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C" w:rsidRDefault="002560FA" w:rsidP="0096641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:rsidR="00211ABC" w:rsidRDefault="00211ABC" w:rsidP="00966411">
      <w:pPr>
        <w:jc w:val="right"/>
        <w:rPr>
          <w:i/>
          <w:sz w:val="28"/>
          <w:szCs w:val="28"/>
        </w:rPr>
      </w:pPr>
    </w:p>
    <w:p w:rsidR="00211ABC" w:rsidRPr="00043A0A" w:rsidRDefault="002560FA" w:rsidP="00966411">
      <w:pPr>
        <w:jc w:val="center"/>
        <w:rPr>
          <w:b/>
          <w:sz w:val="28"/>
          <w:szCs w:val="28"/>
        </w:rPr>
      </w:pPr>
      <w:r w:rsidRPr="00043A0A">
        <w:rPr>
          <w:b/>
          <w:sz w:val="28"/>
          <w:szCs w:val="28"/>
        </w:rPr>
        <w:t>РЕЗОЛЮЦИЯ</w:t>
      </w:r>
    </w:p>
    <w:p w:rsidR="00211ABC" w:rsidRPr="00043A0A" w:rsidRDefault="002560FA" w:rsidP="00966411">
      <w:pPr>
        <w:jc w:val="center"/>
        <w:rPr>
          <w:b/>
          <w:sz w:val="28"/>
          <w:szCs w:val="28"/>
        </w:rPr>
      </w:pPr>
      <w:r w:rsidRPr="00043A0A">
        <w:rPr>
          <w:b/>
          <w:sz w:val="28"/>
          <w:szCs w:val="28"/>
        </w:rPr>
        <w:t>августовской педагогической конференции</w:t>
      </w:r>
      <w:r w:rsidR="00FE3D35" w:rsidRPr="00043A0A">
        <w:rPr>
          <w:b/>
          <w:sz w:val="28"/>
          <w:szCs w:val="28"/>
        </w:rPr>
        <w:t xml:space="preserve"> педагогических и руководящих работников образовательных организаций Предгорного муниципального округа Ставропольского края</w:t>
      </w:r>
    </w:p>
    <w:p w:rsidR="00FE3D35" w:rsidRPr="00043A0A" w:rsidRDefault="00FE3D35" w:rsidP="00FE3D35">
      <w:pPr>
        <w:jc w:val="center"/>
        <w:rPr>
          <w:b/>
          <w:sz w:val="28"/>
          <w:szCs w:val="28"/>
        </w:rPr>
      </w:pPr>
      <w:r w:rsidRPr="00043A0A">
        <w:rPr>
          <w:b/>
          <w:sz w:val="28"/>
          <w:szCs w:val="28"/>
        </w:rPr>
        <w:t>«Ценностные ориентиры современного общества как фактор развития муниципальной системы образования»</w:t>
      </w:r>
    </w:p>
    <w:p w:rsidR="00FE3D35" w:rsidRPr="00043A0A" w:rsidRDefault="00FE3D35" w:rsidP="00FE3D35">
      <w:pPr>
        <w:jc w:val="center"/>
        <w:rPr>
          <w:b/>
          <w:sz w:val="28"/>
          <w:szCs w:val="28"/>
        </w:rPr>
      </w:pPr>
    </w:p>
    <w:p w:rsidR="00211ABC" w:rsidRPr="00043A0A" w:rsidRDefault="00FE3D35" w:rsidP="00FE3D35">
      <w:pPr>
        <w:ind w:firstLine="708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Управлением </w:t>
      </w:r>
      <w:r w:rsidR="002560FA" w:rsidRPr="00043A0A">
        <w:rPr>
          <w:sz w:val="28"/>
          <w:szCs w:val="28"/>
        </w:rPr>
        <w:t xml:space="preserve">образования </w:t>
      </w:r>
      <w:r w:rsidRPr="00043A0A">
        <w:rPr>
          <w:sz w:val="28"/>
          <w:szCs w:val="28"/>
        </w:rPr>
        <w:t xml:space="preserve">администрации Предгорного муниципального округа </w:t>
      </w:r>
      <w:r w:rsidR="002560FA" w:rsidRPr="00043A0A">
        <w:rPr>
          <w:sz w:val="28"/>
          <w:szCs w:val="28"/>
        </w:rPr>
        <w:t xml:space="preserve">Ставропольского края (далее – </w:t>
      </w:r>
      <w:r w:rsidRPr="00043A0A">
        <w:rPr>
          <w:sz w:val="28"/>
          <w:szCs w:val="28"/>
        </w:rPr>
        <w:t>УО АПМО СК</w:t>
      </w:r>
      <w:r w:rsidR="002560FA" w:rsidRPr="00043A0A">
        <w:rPr>
          <w:sz w:val="28"/>
          <w:szCs w:val="28"/>
        </w:rPr>
        <w:t xml:space="preserve">) в период с </w:t>
      </w:r>
      <w:r w:rsidRPr="00043A0A">
        <w:rPr>
          <w:sz w:val="28"/>
          <w:szCs w:val="28"/>
        </w:rPr>
        <w:t>26</w:t>
      </w:r>
      <w:r w:rsidR="002560FA" w:rsidRPr="00043A0A">
        <w:rPr>
          <w:sz w:val="28"/>
          <w:szCs w:val="28"/>
        </w:rPr>
        <w:t xml:space="preserve"> по </w:t>
      </w:r>
      <w:r w:rsidRPr="00043A0A">
        <w:rPr>
          <w:sz w:val="28"/>
          <w:szCs w:val="28"/>
        </w:rPr>
        <w:t>28</w:t>
      </w:r>
      <w:r w:rsidR="002560FA" w:rsidRPr="00043A0A">
        <w:rPr>
          <w:sz w:val="28"/>
          <w:szCs w:val="28"/>
        </w:rPr>
        <w:t xml:space="preserve"> августа 2024 года проведены мероприятия </w:t>
      </w:r>
      <w:r w:rsidRPr="00043A0A">
        <w:rPr>
          <w:sz w:val="28"/>
          <w:szCs w:val="28"/>
        </w:rPr>
        <w:t xml:space="preserve">августовской педагогической конференции педагогических и руководящих работников образовательных организаций Предгорного муниципального округа Ставропольского края «Ценностные ориентиры современного общества как фактор развития муниципальной системы образования» </w:t>
      </w:r>
      <w:r w:rsidR="002560FA" w:rsidRPr="00043A0A">
        <w:rPr>
          <w:sz w:val="28"/>
          <w:szCs w:val="28"/>
        </w:rPr>
        <w:t>(далее – конференция).</w:t>
      </w:r>
    </w:p>
    <w:p w:rsidR="00211ABC" w:rsidRPr="00043A0A" w:rsidRDefault="002560FA" w:rsidP="00966411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Традиционно перед проведением пленарного заседания конференции прошли «круглые столы» с обсуждением основных вопросов развития </w:t>
      </w:r>
      <w:r w:rsidR="00FE3D35" w:rsidRPr="00043A0A">
        <w:rPr>
          <w:sz w:val="28"/>
          <w:szCs w:val="28"/>
        </w:rPr>
        <w:t xml:space="preserve">муниципальной системы </w:t>
      </w:r>
      <w:r w:rsidRPr="00043A0A">
        <w:rPr>
          <w:sz w:val="28"/>
          <w:szCs w:val="28"/>
        </w:rPr>
        <w:t xml:space="preserve">образования, трансляции передового опыта педагогов </w:t>
      </w:r>
      <w:r w:rsidR="00FE3D35" w:rsidRPr="00043A0A">
        <w:rPr>
          <w:sz w:val="28"/>
          <w:szCs w:val="28"/>
        </w:rPr>
        <w:t xml:space="preserve">Предгорного муниципального округа </w:t>
      </w:r>
      <w:r w:rsidRPr="00043A0A">
        <w:rPr>
          <w:sz w:val="28"/>
          <w:szCs w:val="28"/>
        </w:rPr>
        <w:t xml:space="preserve">Ставропольского края и эффективных педагогических </w:t>
      </w:r>
      <w:r w:rsidR="00FE3D35" w:rsidRPr="00043A0A">
        <w:rPr>
          <w:sz w:val="28"/>
          <w:szCs w:val="28"/>
        </w:rPr>
        <w:t>методик и технологий</w:t>
      </w:r>
      <w:r w:rsidRPr="00043A0A">
        <w:rPr>
          <w:sz w:val="28"/>
          <w:szCs w:val="28"/>
        </w:rPr>
        <w:t xml:space="preserve">. </w:t>
      </w:r>
    </w:p>
    <w:p w:rsidR="00211ABC" w:rsidRPr="00043A0A" w:rsidRDefault="002560FA" w:rsidP="00966411">
      <w:pPr>
        <w:ind w:firstLine="709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Основная цель конференции – формирование общих подходов к управлению </w:t>
      </w:r>
      <w:r w:rsidR="00FE3D35" w:rsidRPr="00043A0A">
        <w:rPr>
          <w:sz w:val="28"/>
          <w:szCs w:val="28"/>
        </w:rPr>
        <w:t xml:space="preserve">муниципальной </w:t>
      </w:r>
      <w:r w:rsidRPr="00043A0A">
        <w:rPr>
          <w:sz w:val="28"/>
          <w:szCs w:val="28"/>
        </w:rPr>
        <w:t xml:space="preserve">системой </w:t>
      </w:r>
      <w:r w:rsidR="00FE3D35" w:rsidRPr="00043A0A">
        <w:rPr>
          <w:sz w:val="28"/>
          <w:szCs w:val="28"/>
        </w:rPr>
        <w:t xml:space="preserve">общего </w:t>
      </w:r>
      <w:r w:rsidRPr="00043A0A">
        <w:rPr>
          <w:sz w:val="28"/>
          <w:szCs w:val="28"/>
        </w:rPr>
        <w:t xml:space="preserve">образования, обеспечение открытости образовательного процесса, </w:t>
      </w:r>
      <w:r w:rsidR="00FE3D35" w:rsidRPr="00043A0A">
        <w:rPr>
          <w:sz w:val="28"/>
          <w:szCs w:val="28"/>
        </w:rPr>
        <w:t xml:space="preserve">совершенствование подходов к созданию единого образовательного пространства, эффективное использование ценностных ориентиров современного российского общества </w:t>
      </w:r>
      <w:r w:rsidRPr="00043A0A">
        <w:rPr>
          <w:sz w:val="28"/>
          <w:szCs w:val="28"/>
        </w:rPr>
        <w:t xml:space="preserve">в </w:t>
      </w:r>
      <w:r w:rsidR="00FE3D35" w:rsidRPr="00043A0A">
        <w:rPr>
          <w:sz w:val="28"/>
          <w:szCs w:val="28"/>
        </w:rPr>
        <w:t xml:space="preserve">процессе </w:t>
      </w:r>
      <w:r w:rsidRPr="00043A0A">
        <w:rPr>
          <w:sz w:val="28"/>
          <w:szCs w:val="28"/>
        </w:rPr>
        <w:t>развити</w:t>
      </w:r>
      <w:r w:rsidR="00FE3D35" w:rsidRPr="00043A0A">
        <w:rPr>
          <w:sz w:val="28"/>
          <w:szCs w:val="28"/>
        </w:rPr>
        <w:t>я</w:t>
      </w:r>
      <w:r w:rsidRPr="00043A0A">
        <w:rPr>
          <w:sz w:val="28"/>
          <w:szCs w:val="28"/>
        </w:rPr>
        <w:t xml:space="preserve"> </w:t>
      </w:r>
      <w:r w:rsidR="00FE3D35" w:rsidRPr="00043A0A">
        <w:rPr>
          <w:sz w:val="28"/>
          <w:szCs w:val="28"/>
        </w:rPr>
        <w:t xml:space="preserve">муниципальной </w:t>
      </w:r>
      <w:r w:rsidRPr="00043A0A">
        <w:rPr>
          <w:sz w:val="28"/>
          <w:szCs w:val="28"/>
        </w:rPr>
        <w:t>системы образования, а также реализация целевых мероприятий в рамках Года семьи.</w:t>
      </w:r>
    </w:p>
    <w:p w:rsidR="00FE3D35" w:rsidRPr="00043A0A" w:rsidRDefault="002560FA" w:rsidP="0016139C">
      <w:pPr>
        <w:pStyle w:val="msoaccenttext2"/>
        <w:widowControl w:val="0"/>
        <w:ind w:left="49" w:firstLine="6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A0A">
        <w:rPr>
          <w:rFonts w:ascii="Times New Roman" w:hAnsi="Times New Roman"/>
          <w:sz w:val="28"/>
          <w:szCs w:val="28"/>
        </w:rPr>
        <w:t xml:space="preserve">В работе конференции приняли участие </w:t>
      </w:r>
      <w:r w:rsidR="00043A0A" w:rsidRPr="00043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глава Предгорного муниц</w:t>
      </w:r>
      <w:r w:rsidR="00043A0A" w:rsidRPr="00043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043A0A" w:rsidRPr="00043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пального округа</w:t>
      </w:r>
      <w:r w:rsidR="00043A0A" w:rsidRPr="00043A0A">
        <w:rPr>
          <w:rFonts w:ascii="Times New Roman" w:hAnsi="Times New Roman"/>
          <w:color w:val="auto"/>
          <w:sz w:val="28"/>
          <w:szCs w:val="28"/>
        </w:rPr>
        <w:t xml:space="preserve"> Ставропольского края </w:t>
      </w:r>
      <w:r w:rsidR="00043A0A" w:rsidRPr="00043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Николай Бондаренко</w:t>
      </w:r>
      <w:r w:rsidR="00043A0A">
        <w:rPr>
          <w:rFonts w:ascii="Times New Roman" w:hAnsi="Times New Roman"/>
          <w:sz w:val="28"/>
          <w:szCs w:val="28"/>
        </w:rPr>
        <w:t xml:space="preserve">, </w:t>
      </w:r>
      <w:r w:rsidR="0016139C" w:rsidRPr="00043A0A">
        <w:rPr>
          <w:rFonts w:ascii="Times New Roman" w:hAnsi="Times New Roman"/>
          <w:sz w:val="28"/>
          <w:szCs w:val="28"/>
        </w:rPr>
        <w:t>д</w:t>
      </w:r>
      <w:r w:rsidR="00043A0A">
        <w:rPr>
          <w:rFonts w:ascii="Times New Roman" w:hAnsi="Times New Roman"/>
          <w:sz w:val="28"/>
          <w:szCs w:val="28"/>
        </w:rPr>
        <w:t>епутаты Д</w:t>
      </w:r>
      <w:r w:rsidR="00FE3D35" w:rsidRPr="00043A0A">
        <w:rPr>
          <w:rFonts w:ascii="Times New Roman" w:hAnsi="Times New Roman"/>
          <w:sz w:val="28"/>
          <w:szCs w:val="28"/>
        </w:rPr>
        <w:t>умы Ставропольского края</w:t>
      </w:r>
      <w:r w:rsidR="0016139C" w:rsidRPr="00043A0A">
        <w:rPr>
          <w:rFonts w:ascii="Times New Roman" w:hAnsi="Times New Roman"/>
          <w:sz w:val="28"/>
          <w:szCs w:val="28"/>
        </w:rPr>
        <w:t xml:space="preserve"> </w:t>
      </w:r>
      <w:r w:rsidR="00FE3D35" w:rsidRPr="00043A0A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FE3D35" w:rsidRPr="00043A0A">
        <w:rPr>
          <w:rFonts w:ascii="Times New Roman" w:hAnsi="Times New Roman"/>
          <w:sz w:val="28"/>
          <w:szCs w:val="28"/>
        </w:rPr>
        <w:t>Олдак</w:t>
      </w:r>
      <w:proofErr w:type="spellEnd"/>
      <w:r w:rsidR="0016139C" w:rsidRPr="00043A0A">
        <w:rPr>
          <w:rFonts w:ascii="Times New Roman" w:hAnsi="Times New Roman"/>
          <w:sz w:val="28"/>
          <w:szCs w:val="28"/>
        </w:rPr>
        <w:t>,</w:t>
      </w:r>
      <w:r w:rsidR="00FE3D35" w:rsidRPr="00043A0A">
        <w:rPr>
          <w:rFonts w:ascii="Times New Roman" w:hAnsi="Times New Roman"/>
          <w:sz w:val="28"/>
          <w:szCs w:val="28"/>
        </w:rPr>
        <w:t xml:space="preserve"> Николай Роев</w:t>
      </w:r>
      <w:r w:rsidR="0016139C" w:rsidRPr="00043A0A">
        <w:rPr>
          <w:rFonts w:ascii="Times New Roman" w:hAnsi="Times New Roman"/>
          <w:sz w:val="28"/>
          <w:szCs w:val="28"/>
        </w:rPr>
        <w:t xml:space="preserve">, 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первый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ab/>
        <w:t xml:space="preserve"> заместитель главы администрации Предгорного муниципального округа Владимир </w:t>
      </w:r>
      <w:proofErr w:type="spellStart"/>
      <w:r w:rsidR="00FE3D35" w:rsidRPr="00043A0A">
        <w:rPr>
          <w:rFonts w:ascii="Times New Roman" w:hAnsi="Times New Roman"/>
          <w:color w:val="auto"/>
          <w:sz w:val="28"/>
          <w:szCs w:val="28"/>
        </w:rPr>
        <w:t>Кацан</w:t>
      </w:r>
      <w:proofErr w:type="spellEnd"/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43A0A">
        <w:rPr>
          <w:rFonts w:ascii="Times New Roman" w:hAnsi="Times New Roman"/>
          <w:sz w:val="28"/>
          <w:szCs w:val="28"/>
        </w:rPr>
        <w:t>председатель</w:t>
      </w:r>
      <w:r w:rsidR="0016139C" w:rsidRPr="00043A0A">
        <w:rPr>
          <w:rFonts w:ascii="Times New Roman" w:hAnsi="Times New Roman"/>
          <w:sz w:val="28"/>
          <w:szCs w:val="28"/>
        </w:rPr>
        <w:t xml:space="preserve"> Ставропольской краевой организации Профсоюза работников народного образования и науки Российской Федерации,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 специалисты терр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>и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ториального отдела </w:t>
      </w:r>
      <w:proofErr w:type="spellStart"/>
      <w:r w:rsidR="0016139C" w:rsidRPr="00043A0A">
        <w:rPr>
          <w:rFonts w:ascii="Times New Roman" w:hAnsi="Times New Roman"/>
          <w:color w:val="auto"/>
          <w:sz w:val="28"/>
          <w:szCs w:val="28"/>
        </w:rPr>
        <w:t>Роспотребнадзора</w:t>
      </w:r>
      <w:proofErr w:type="spellEnd"/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6139C" w:rsidRPr="00043A0A">
        <w:rPr>
          <w:rFonts w:ascii="Times New Roman" w:hAnsi="Times New Roman"/>
          <w:sz w:val="28"/>
          <w:szCs w:val="28"/>
        </w:rPr>
        <w:t>представители общероссийского о</w:t>
      </w:r>
      <w:r w:rsidR="0016139C" w:rsidRPr="00043A0A">
        <w:rPr>
          <w:rFonts w:ascii="Times New Roman" w:hAnsi="Times New Roman"/>
          <w:sz w:val="28"/>
          <w:szCs w:val="28"/>
        </w:rPr>
        <w:t>б</w:t>
      </w:r>
      <w:r w:rsidR="0016139C" w:rsidRPr="00043A0A">
        <w:rPr>
          <w:rFonts w:ascii="Times New Roman" w:hAnsi="Times New Roman"/>
          <w:sz w:val="28"/>
          <w:szCs w:val="28"/>
        </w:rPr>
        <w:t>щественно-государственного движения детей и молодежи «Движение пе</w:t>
      </w:r>
      <w:r w:rsidR="0016139C" w:rsidRPr="00043A0A">
        <w:rPr>
          <w:rFonts w:ascii="Times New Roman" w:hAnsi="Times New Roman"/>
          <w:sz w:val="28"/>
          <w:szCs w:val="28"/>
        </w:rPr>
        <w:t>р</w:t>
      </w:r>
      <w:r w:rsidR="0016139C" w:rsidRPr="00043A0A">
        <w:rPr>
          <w:rFonts w:ascii="Times New Roman" w:hAnsi="Times New Roman"/>
          <w:sz w:val="28"/>
          <w:szCs w:val="28"/>
        </w:rPr>
        <w:t xml:space="preserve">вых», 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руководители управлений администрации Предгорного мун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>и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ципальн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о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го</w:t>
      </w:r>
      <w:proofErr w:type="gramEnd"/>
      <w:r w:rsidR="00FE3D35" w:rsidRPr="00043A0A">
        <w:rPr>
          <w:rFonts w:ascii="Times New Roman" w:hAnsi="Times New Roman"/>
          <w:color w:val="auto"/>
          <w:sz w:val="28"/>
          <w:szCs w:val="28"/>
        </w:rPr>
        <w:t xml:space="preserve"> округа, делегации всех образовательных организаций округа, ветераны педагогического труда, представители общественных 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и ветеранских 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орган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и</w:t>
      </w:r>
      <w:r w:rsidR="00FE3D35" w:rsidRPr="00043A0A">
        <w:rPr>
          <w:rFonts w:ascii="Times New Roman" w:hAnsi="Times New Roman"/>
          <w:color w:val="auto"/>
          <w:sz w:val="28"/>
          <w:szCs w:val="28"/>
        </w:rPr>
        <w:t>заций, родительской общественности, средств массовой информации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>, пре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>д</w:t>
      </w:r>
      <w:r w:rsidR="0016139C" w:rsidRPr="00043A0A">
        <w:rPr>
          <w:rFonts w:ascii="Times New Roman" w:hAnsi="Times New Roman"/>
          <w:color w:val="auto"/>
          <w:sz w:val="28"/>
          <w:szCs w:val="28"/>
        </w:rPr>
        <w:t xml:space="preserve">ставители творческих коллективов. </w:t>
      </w:r>
    </w:p>
    <w:p w:rsidR="00211ABC" w:rsidRPr="00043A0A" w:rsidRDefault="00D974DA" w:rsidP="00966411">
      <w:pPr>
        <w:ind w:firstLine="709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В ходе </w:t>
      </w:r>
      <w:r w:rsidR="002560FA" w:rsidRPr="00043A0A">
        <w:rPr>
          <w:sz w:val="28"/>
          <w:szCs w:val="28"/>
        </w:rPr>
        <w:t>проведени</w:t>
      </w:r>
      <w:r w:rsidRPr="00043A0A">
        <w:rPr>
          <w:sz w:val="28"/>
          <w:szCs w:val="28"/>
        </w:rPr>
        <w:t>я</w:t>
      </w:r>
      <w:r w:rsidR="002560FA" w:rsidRPr="00043A0A">
        <w:rPr>
          <w:sz w:val="28"/>
          <w:szCs w:val="28"/>
        </w:rPr>
        <w:t xml:space="preserve"> конференции были рассмотрены рекомендуемые на федеральном уровне вопросы реализации мероприятий в рамках Года семьи в </w:t>
      </w:r>
      <w:r w:rsidR="002560FA" w:rsidRPr="00043A0A">
        <w:rPr>
          <w:sz w:val="28"/>
          <w:szCs w:val="28"/>
        </w:rPr>
        <w:lastRenderedPageBreak/>
        <w:t>Российской Федерации</w:t>
      </w:r>
      <w:r w:rsidRPr="00043A0A">
        <w:rPr>
          <w:sz w:val="28"/>
          <w:szCs w:val="28"/>
        </w:rPr>
        <w:t xml:space="preserve"> </w:t>
      </w:r>
      <w:r w:rsidR="002560FA" w:rsidRPr="00043A0A">
        <w:rPr>
          <w:sz w:val="28"/>
          <w:szCs w:val="28"/>
        </w:rPr>
        <w:t>и введения новых учебных предметов «Труд (технология)» и «Основы безопасности и защиты Родины».</w:t>
      </w:r>
    </w:p>
    <w:p w:rsidR="00211ABC" w:rsidRPr="00043A0A" w:rsidRDefault="002560FA" w:rsidP="00966411">
      <w:pPr>
        <w:ind w:firstLine="709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На пленарном заседании с основным докладом выступила </w:t>
      </w:r>
      <w:r w:rsidR="0016139C" w:rsidRPr="00043A0A">
        <w:rPr>
          <w:sz w:val="28"/>
          <w:szCs w:val="28"/>
        </w:rPr>
        <w:t xml:space="preserve">начальник </w:t>
      </w:r>
      <w:proofErr w:type="gramStart"/>
      <w:r w:rsidR="0016139C" w:rsidRPr="00043A0A">
        <w:rPr>
          <w:sz w:val="28"/>
          <w:szCs w:val="28"/>
        </w:rPr>
        <w:t>управления образования администрации Предгорного муниципального округа Ставропольского края</w:t>
      </w:r>
      <w:proofErr w:type="gramEnd"/>
      <w:r w:rsidRPr="00043A0A">
        <w:rPr>
          <w:sz w:val="28"/>
          <w:szCs w:val="28"/>
        </w:rPr>
        <w:t>.</w:t>
      </w:r>
    </w:p>
    <w:p w:rsidR="00211ABC" w:rsidRPr="00043A0A" w:rsidRDefault="002560FA" w:rsidP="00966411">
      <w:pPr>
        <w:ind w:firstLine="708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В рамках реализации мероприятий Года семьи, объявленно</w:t>
      </w:r>
      <w:r w:rsidR="00D974DA" w:rsidRPr="00043A0A">
        <w:rPr>
          <w:sz w:val="28"/>
          <w:szCs w:val="28"/>
        </w:rPr>
        <w:t>го</w:t>
      </w:r>
      <w:r w:rsidRPr="00043A0A">
        <w:rPr>
          <w:sz w:val="28"/>
          <w:szCs w:val="28"/>
        </w:rPr>
        <w:t xml:space="preserve"> Президентом </w:t>
      </w:r>
      <w:r w:rsidR="00D974DA" w:rsidRPr="00043A0A">
        <w:rPr>
          <w:sz w:val="28"/>
          <w:szCs w:val="28"/>
        </w:rPr>
        <w:t>Российской Федерации</w:t>
      </w:r>
      <w:r w:rsidRPr="00043A0A">
        <w:rPr>
          <w:sz w:val="28"/>
          <w:szCs w:val="28"/>
        </w:rPr>
        <w:t xml:space="preserve">, </w:t>
      </w:r>
      <w:r w:rsidR="00D974DA" w:rsidRPr="00043A0A">
        <w:rPr>
          <w:sz w:val="28"/>
          <w:szCs w:val="28"/>
        </w:rPr>
        <w:t xml:space="preserve">основной акцент на формирование </w:t>
      </w:r>
      <w:r w:rsidRPr="00043A0A">
        <w:rPr>
          <w:sz w:val="28"/>
          <w:szCs w:val="28"/>
        </w:rPr>
        <w:t xml:space="preserve">гармонично-развитой личности с развитым чувством патриотизма, признающей дружбу, коллективизм, умеющей строить свое будущее с опорой на исторические ценности и почитающей память предков. </w:t>
      </w:r>
    </w:p>
    <w:p w:rsidR="0016139C" w:rsidRPr="00043A0A" w:rsidRDefault="002560FA" w:rsidP="00966411">
      <w:pPr>
        <w:ind w:firstLine="720"/>
        <w:jc w:val="both"/>
        <w:rPr>
          <w:sz w:val="28"/>
          <w:szCs w:val="28"/>
        </w:rPr>
      </w:pPr>
      <w:proofErr w:type="gramStart"/>
      <w:r w:rsidRPr="00043A0A">
        <w:rPr>
          <w:sz w:val="28"/>
          <w:szCs w:val="28"/>
        </w:rPr>
        <w:t xml:space="preserve">Традиционные </w:t>
      </w:r>
      <w:r w:rsidR="00D974DA" w:rsidRPr="00043A0A">
        <w:rPr>
          <w:sz w:val="28"/>
          <w:szCs w:val="28"/>
        </w:rPr>
        <w:t>р</w:t>
      </w:r>
      <w:r w:rsidRPr="00043A0A">
        <w:rPr>
          <w:sz w:val="28"/>
          <w:szCs w:val="28"/>
        </w:rPr>
        <w:t xml:space="preserve">оссийские ценности провозглашены в Указе Президента </w:t>
      </w:r>
      <w:r w:rsidR="00D974DA" w:rsidRPr="00043A0A">
        <w:rPr>
          <w:sz w:val="28"/>
          <w:szCs w:val="28"/>
        </w:rPr>
        <w:t>Российской Федерации</w:t>
      </w:r>
      <w:r w:rsidRPr="00043A0A">
        <w:rPr>
          <w:sz w:val="28"/>
          <w:szCs w:val="28"/>
        </w:rPr>
        <w:t xml:space="preserve"> от 09 ноября 2022 г. № 809 «Об утверждении основ государственной политики в укреплении традиционных российских духовно-нравственных ценностей»; Указе Президента </w:t>
      </w:r>
      <w:r w:rsidR="00D974DA" w:rsidRPr="00043A0A">
        <w:rPr>
          <w:sz w:val="28"/>
          <w:szCs w:val="28"/>
        </w:rPr>
        <w:t>Российской Федерации</w:t>
      </w:r>
      <w:r w:rsidRPr="00043A0A">
        <w:rPr>
          <w:sz w:val="28"/>
          <w:szCs w:val="28"/>
        </w:rPr>
        <w:t xml:space="preserve"> от 28 мая 2024 г. № 309</w:t>
      </w:r>
      <w:r w:rsidR="00D974DA" w:rsidRPr="00043A0A">
        <w:rPr>
          <w:sz w:val="28"/>
          <w:szCs w:val="28"/>
        </w:rPr>
        <w:t xml:space="preserve"> </w:t>
      </w:r>
      <w:r w:rsidRPr="00043A0A">
        <w:rPr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  <w:proofErr w:type="gramEnd"/>
      <w:r w:rsidRPr="00043A0A">
        <w:rPr>
          <w:sz w:val="28"/>
          <w:szCs w:val="28"/>
        </w:rPr>
        <w:t xml:space="preserve"> </w:t>
      </w:r>
      <w:proofErr w:type="gramStart"/>
      <w:r w:rsidRPr="00043A0A">
        <w:rPr>
          <w:sz w:val="28"/>
          <w:szCs w:val="28"/>
        </w:rPr>
        <w:t>Указе</w:t>
      </w:r>
      <w:proofErr w:type="gramEnd"/>
      <w:r w:rsidRPr="00043A0A">
        <w:rPr>
          <w:sz w:val="28"/>
          <w:szCs w:val="28"/>
        </w:rPr>
        <w:t xml:space="preserve"> Президента </w:t>
      </w:r>
      <w:r w:rsidR="00D974DA" w:rsidRPr="00043A0A">
        <w:rPr>
          <w:sz w:val="28"/>
          <w:szCs w:val="28"/>
        </w:rPr>
        <w:t>Российской Федерации</w:t>
      </w:r>
      <w:r w:rsidRPr="00043A0A">
        <w:rPr>
          <w:sz w:val="28"/>
          <w:szCs w:val="28"/>
        </w:rPr>
        <w:t xml:space="preserve"> от 08 мая 2024 г. «Об утверждении Основ государственной политики Российской Федерации в области исторического просвещения». </w:t>
      </w:r>
      <w:proofErr w:type="gramStart"/>
      <w:r w:rsidRPr="00043A0A">
        <w:rPr>
          <w:sz w:val="28"/>
          <w:szCs w:val="28"/>
        </w:rPr>
        <w:t xml:space="preserve">Жизнь, достоинство, патриотизм, гражданственность, нравственные идеалы, труд, гуманизм, приоритет духовного над материальным, историческая память и преемственность поколений, коллективизм, взаимоуважение, милосердие и справедливость – приоритетные понятия нашего государства, нравственные ориентиры для воспитания наших детей, </w:t>
      </w:r>
      <w:r w:rsidR="00D974DA" w:rsidRPr="00043A0A">
        <w:rPr>
          <w:sz w:val="28"/>
          <w:szCs w:val="28"/>
        </w:rPr>
        <w:t xml:space="preserve">которые легли в основу </w:t>
      </w:r>
      <w:r w:rsidRPr="00043A0A">
        <w:rPr>
          <w:sz w:val="28"/>
          <w:szCs w:val="28"/>
        </w:rPr>
        <w:t>задач, поставленны</w:t>
      </w:r>
      <w:r w:rsidR="00D974DA" w:rsidRPr="00043A0A">
        <w:rPr>
          <w:sz w:val="28"/>
          <w:szCs w:val="28"/>
        </w:rPr>
        <w:t>х</w:t>
      </w:r>
      <w:r w:rsidRPr="00043A0A">
        <w:rPr>
          <w:sz w:val="28"/>
          <w:szCs w:val="28"/>
        </w:rPr>
        <w:t xml:space="preserve"> перед </w:t>
      </w:r>
      <w:r w:rsidR="0016139C" w:rsidRPr="00043A0A">
        <w:rPr>
          <w:sz w:val="28"/>
          <w:szCs w:val="28"/>
        </w:rPr>
        <w:t>муниципальной системой образования</w:t>
      </w:r>
      <w:r w:rsidRPr="00043A0A">
        <w:rPr>
          <w:sz w:val="28"/>
          <w:szCs w:val="28"/>
        </w:rPr>
        <w:t xml:space="preserve">. </w:t>
      </w:r>
      <w:proofErr w:type="gramEnd"/>
    </w:p>
    <w:p w:rsidR="00211ABC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Современная политика нашего государства ориентирована на всестороннее развитие системы образования. Среди основных задач – </w:t>
      </w:r>
      <w:r w:rsidR="00D974DA" w:rsidRPr="00043A0A">
        <w:rPr>
          <w:sz w:val="28"/>
          <w:szCs w:val="28"/>
        </w:rPr>
        <w:t>формирование</w:t>
      </w:r>
      <w:r w:rsidRPr="00043A0A">
        <w:rPr>
          <w:sz w:val="28"/>
          <w:szCs w:val="28"/>
        </w:rPr>
        <w:t xml:space="preserve"> единого образовательного пространства, создание ядра педагогического образования, подготовка учительских кадров, обновление инфраструктуры</w:t>
      </w:r>
      <w:r w:rsidR="00680391" w:rsidRPr="00043A0A">
        <w:rPr>
          <w:sz w:val="28"/>
          <w:szCs w:val="28"/>
        </w:rPr>
        <w:t xml:space="preserve"> объектов образования</w:t>
      </w:r>
      <w:r w:rsidRPr="00043A0A">
        <w:rPr>
          <w:sz w:val="28"/>
          <w:szCs w:val="28"/>
        </w:rPr>
        <w:t xml:space="preserve">. Одной из приоритетных задач в современных условиях является развитие суверенной национальной системы образования. Развитие образовательной системы </w:t>
      </w:r>
      <w:r w:rsidR="0016139C" w:rsidRPr="00043A0A">
        <w:rPr>
          <w:sz w:val="28"/>
          <w:szCs w:val="28"/>
        </w:rPr>
        <w:t xml:space="preserve">Предгорного муниципального округа </w:t>
      </w:r>
      <w:r w:rsidRPr="00043A0A">
        <w:rPr>
          <w:sz w:val="28"/>
          <w:szCs w:val="28"/>
        </w:rPr>
        <w:t xml:space="preserve">Ставропольского края направлено на реализацию именно этих задач. </w:t>
      </w:r>
    </w:p>
    <w:p w:rsidR="00680E3E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В 2024 году количество детей в образовательных организациях </w:t>
      </w:r>
      <w:r w:rsidR="00680E3E" w:rsidRPr="00043A0A">
        <w:rPr>
          <w:sz w:val="28"/>
          <w:szCs w:val="28"/>
        </w:rPr>
        <w:t>Предгорного муниципального округа Ставропольского края</w:t>
      </w:r>
      <w:r w:rsidR="00680391" w:rsidRPr="00043A0A">
        <w:rPr>
          <w:sz w:val="28"/>
          <w:szCs w:val="28"/>
        </w:rPr>
        <w:t xml:space="preserve"> </w:t>
      </w:r>
      <w:r w:rsidRPr="00043A0A">
        <w:rPr>
          <w:sz w:val="28"/>
          <w:szCs w:val="28"/>
        </w:rPr>
        <w:t xml:space="preserve">составляет </w:t>
      </w:r>
      <w:r w:rsidR="0016139C" w:rsidRPr="00043A0A">
        <w:rPr>
          <w:sz w:val="28"/>
          <w:szCs w:val="28"/>
        </w:rPr>
        <w:t>16722</w:t>
      </w:r>
      <w:r w:rsidRPr="00043A0A">
        <w:rPr>
          <w:sz w:val="28"/>
          <w:szCs w:val="28"/>
        </w:rPr>
        <w:t xml:space="preserve"> человек</w:t>
      </w:r>
      <w:r w:rsidR="00680E3E" w:rsidRPr="00043A0A">
        <w:rPr>
          <w:sz w:val="28"/>
          <w:szCs w:val="28"/>
        </w:rPr>
        <w:t>а</w:t>
      </w:r>
      <w:r w:rsidRPr="00043A0A">
        <w:rPr>
          <w:sz w:val="28"/>
          <w:szCs w:val="28"/>
        </w:rPr>
        <w:t xml:space="preserve">. </w:t>
      </w:r>
      <w:r w:rsidR="00680E3E" w:rsidRPr="00043A0A">
        <w:rPr>
          <w:sz w:val="28"/>
          <w:szCs w:val="28"/>
        </w:rPr>
        <w:t xml:space="preserve">Муниципальная система образования включает 26 общеобразовательных организаций, 28 дошкольных образовательных организаций и 2 учреждения дополнительного образования детей. </w:t>
      </w:r>
    </w:p>
    <w:p w:rsidR="00211ABC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С 2019 года </w:t>
      </w:r>
      <w:r w:rsidR="00680E3E" w:rsidRPr="00043A0A">
        <w:rPr>
          <w:sz w:val="28"/>
          <w:szCs w:val="28"/>
        </w:rPr>
        <w:t xml:space="preserve">Предгорный муниципальный округ </w:t>
      </w:r>
      <w:r w:rsidRPr="00043A0A">
        <w:rPr>
          <w:sz w:val="28"/>
          <w:szCs w:val="28"/>
        </w:rPr>
        <w:t>участвует в реализации национального проекта «Образование». Созданные объекты позволяют реализовать мероприятия, направленные на повышение качества общего образования, обеспечение доступности дополнительного образования, выявление и развитие способностей и талантов детей и молодежи, развитие профессиональной ориентации.</w:t>
      </w:r>
    </w:p>
    <w:p w:rsidR="00450B14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lastRenderedPageBreak/>
        <w:t>Создание новых мест в общеобразовательных организациях в настоящее время является одним из приоритетных направлений отрасли «Образование». С 20</w:t>
      </w:r>
      <w:r w:rsidR="00680E3E" w:rsidRPr="00043A0A">
        <w:rPr>
          <w:sz w:val="28"/>
          <w:szCs w:val="28"/>
        </w:rPr>
        <w:t xml:space="preserve">23/24 учебном году в округе построена школа на 100 мест в </w:t>
      </w:r>
      <w:proofErr w:type="gramStart"/>
      <w:r w:rsidR="00680E3E" w:rsidRPr="00043A0A">
        <w:rPr>
          <w:sz w:val="28"/>
          <w:szCs w:val="28"/>
        </w:rPr>
        <w:t>с</w:t>
      </w:r>
      <w:proofErr w:type="gramEnd"/>
      <w:r w:rsidR="00680E3E" w:rsidRPr="00043A0A">
        <w:rPr>
          <w:sz w:val="28"/>
          <w:szCs w:val="28"/>
        </w:rPr>
        <w:t xml:space="preserve">. Свобода, </w:t>
      </w:r>
      <w:r w:rsidRPr="00043A0A">
        <w:rPr>
          <w:sz w:val="28"/>
          <w:szCs w:val="28"/>
        </w:rPr>
        <w:t xml:space="preserve"> </w:t>
      </w:r>
      <w:r w:rsidR="00680E3E" w:rsidRPr="00043A0A">
        <w:rPr>
          <w:sz w:val="28"/>
          <w:szCs w:val="28"/>
        </w:rPr>
        <w:t xml:space="preserve">завершается  строительство дошкольного образовательного учреждения на 160 мест </w:t>
      </w:r>
      <w:r w:rsidRPr="00043A0A">
        <w:rPr>
          <w:sz w:val="28"/>
          <w:szCs w:val="28"/>
        </w:rPr>
        <w:t>в</w:t>
      </w:r>
      <w:r w:rsidR="00680E3E" w:rsidRPr="00043A0A">
        <w:rPr>
          <w:sz w:val="28"/>
          <w:szCs w:val="28"/>
        </w:rPr>
        <w:t xml:space="preserve"> с. Новоблагодарном, осуществляются работы по капитальному ремонту МБОУ СОШ № 2, отремонтировано 3 спорти</w:t>
      </w:r>
      <w:r w:rsidR="00043A0A" w:rsidRPr="00043A0A">
        <w:rPr>
          <w:sz w:val="28"/>
          <w:szCs w:val="28"/>
        </w:rPr>
        <w:t>вных зала в школах №№  4, 5, 65</w:t>
      </w:r>
      <w:r w:rsidR="00680E3E" w:rsidRPr="00043A0A">
        <w:rPr>
          <w:sz w:val="28"/>
          <w:szCs w:val="28"/>
        </w:rPr>
        <w:t xml:space="preserve">, в МБОУ СОШ №№ 6, 8, 11 готовы к открытию образовательные центры естественно-научной и технологической направленностей «Точка роста»   Предгорного муниципального округа Ставропольского края. </w:t>
      </w:r>
      <w:r w:rsidRPr="00043A0A">
        <w:rPr>
          <w:sz w:val="28"/>
          <w:szCs w:val="28"/>
        </w:rPr>
        <w:t xml:space="preserve"> </w:t>
      </w:r>
    </w:p>
    <w:p w:rsidR="00450B14" w:rsidRPr="00043A0A" w:rsidRDefault="00450B14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В 2024 году в адрес министерства образования Ставропольского края направлена заявочная документация на включение в адресные инвестиционные программы в 2025-2026 годах детского сада в станице </w:t>
      </w:r>
      <w:proofErr w:type="spellStart"/>
      <w:r w:rsidRPr="00043A0A">
        <w:rPr>
          <w:sz w:val="28"/>
          <w:szCs w:val="28"/>
        </w:rPr>
        <w:t>Ессентукской</w:t>
      </w:r>
      <w:proofErr w:type="spellEnd"/>
      <w:r w:rsidRPr="00043A0A">
        <w:rPr>
          <w:sz w:val="28"/>
          <w:szCs w:val="28"/>
        </w:rPr>
        <w:t xml:space="preserve">, средних общеобразовательных школ в станицах </w:t>
      </w:r>
      <w:proofErr w:type="spellStart"/>
      <w:r w:rsidRPr="00043A0A">
        <w:rPr>
          <w:sz w:val="28"/>
          <w:szCs w:val="28"/>
        </w:rPr>
        <w:t>Ессентукской</w:t>
      </w:r>
      <w:proofErr w:type="spellEnd"/>
      <w:r w:rsidRPr="00043A0A">
        <w:rPr>
          <w:sz w:val="28"/>
          <w:szCs w:val="28"/>
        </w:rPr>
        <w:t xml:space="preserve"> и Суворовской.</w:t>
      </w:r>
    </w:p>
    <w:p w:rsidR="00211ABC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В системе образования Ставропольского края осуществляют трудовую деятельность </w:t>
      </w:r>
      <w:r w:rsidR="00043A0A" w:rsidRPr="00043A0A">
        <w:rPr>
          <w:sz w:val="28"/>
          <w:szCs w:val="28"/>
        </w:rPr>
        <w:t xml:space="preserve">1057 </w:t>
      </w:r>
      <w:r w:rsidRPr="00043A0A">
        <w:rPr>
          <w:sz w:val="28"/>
          <w:szCs w:val="28"/>
        </w:rPr>
        <w:t>педаго</w:t>
      </w:r>
      <w:r w:rsidR="00257713">
        <w:rPr>
          <w:sz w:val="28"/>
          <w:szCs w:val="28"/>
        </w:rPr>
        <w:t>гических и руководящих работников</w:t>
      </w:r>
      <w:r w:rsidRPr="00043A0A">
        <w:rPr>
          <w:sz w:val="28"/>
          <w:szCs w:val="28"/>
        </w:rPr>
        <w:t xml:space="preserve">. В текущем году появился удобный функциональный сервис «Работа в России», расширяющий возможности как будущих педагогов в получении профессии, так и образовательных организаций-работодателей </w:t>
      </w:r>
      <w:r w:rsidR="00680391" w:rsidRPr="00043A0A">
        <w:rPr>
          <w:sz w:val="28"/>
          <w:szCs w:val="28"/>
        </w:rPr>
        <w:t xml:space="preserve">– </w:t>
      </w:r>
      <w:r w:rsidRPr="00043A0A">
        <w:rPr>
          <w:sz w:val="28"/>
          <w:szCs w:val="28"/>
        </w:rPr>
        <w:t xml:space="preserve">в реализации задачи кадрового обеспечения. </w:t>
      </w:r>
    </w:p>
    <w:p w:rsidR="00211ABC" w:rsidRPr="00043A0A" w:rsidRDefault="002560FA" w:rsidP="00450B14">
      <w:pPr>
        <w:ind w:firstLine="709"/>
        <w:contextualSpacing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На особом контроле </w:t>
      </w:r>
      <w:r w:rsidR="00450B14" w:rsidRPr="00043A0A">
        <w:rPr>
          <w:rFonts w:eastAsia="Tahoma"/>
          <w:kern w:val="2"/>
          <w:sz w:val="28"/>
          <w:szCs w:val="28"/>
          <w:lang w:eastAsia="zh-CN" w:bidi="hi-IN"/>
        </w:rPr>
        <w:t xml:space="preserve">управления образования 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обучение детей с ограниченными возможностями здоровья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 xml:space="preserve">(далее – ОВЗ) 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>и инвалидностью в различных формах</w:t>
      </w:r>
      <w:r w:rsidR="00450B14" w:rsidRPr="00043A0A">
        <w:rPr>
          <w:rFonts w:eastAsia="Tahoma"/>
          <w:kern w:val="2"/>
          <w:sz w:val="28"/>
          <w:szCs w:val="28"/>
          <w:lang w:eastAsia="zh-CN" w:bidi="hi-IN"/>
        </w:rPr>
        <w:t xml:space="preserve">, организация горячего питания в школах.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 xml:space="preserve">В </w:t>
      </w:r>
      <w:r w:rsidR="00450B14" w:rsidRPr="00043A0A">
        <w:rPr>
          <w:rFonts w:eastAsia="Tahoma"/>
          <w:kern w:val="2"/>
          <w:sz w:val="28"/>
          <w:szCs w:val="28"/>
          <w:lang w:eastAsia="zh-CN" w:bidi="hi-IN"/>
        </w:rPr>
        <w:t>округе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реализу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ю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>т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ся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мероприятия по обеспечению бесплатного горячего питания обучающихся начальных классов. Все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школьники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1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-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4 классов в дни фактического пребывания в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образовательной организации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 получа</w:t>
      </w:r>
      <w:r w:rsidR="00450B14" w:rsidRPr="00043A0A">
        <w:rPr>
          <w:rFonts w:eastAsia="Tahoma"/>
          <w:kern w:val="2"/>
          <w:sz w:val="28"/>
          <w:szCs w:val="28"/>
          <w:lang w:eastAsia="zh-CN" w:bidi="hi-IN"/>
        </w:rPr>
        <w:t>ют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бесплатное горячее одноразовое питание с учетом режима обучения (в первую смену – горячий завтрак, во вторую смену – горячий обед). </w:t>
      </w:r>
    </w:p>
    <w:p w:rsidR="00211ABC" w:rsidRPr="00043A0A" w:rsidRDefault="002560FA" w:rsidP="00966411">
      <w:pPr>
        <w:ind w:firstLine="708"/>
        <w:contextualSpacing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043A0A">
        <w:rPr>
          <w:rFonts w:eastAsia="Tahoma"/>
          <w:kern w:val="2"/>
          <w:sz w:val="28"/>
          <w:szCs w:val="28"/>
          <w:lang w:eastAsia="zh-CN" w:bidi="hi-IN"/>
        </w:rPr>
        <w:t>За счет средств бюджета Ставропольского края по отрасли «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О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бразование» организовано питание всех детей участников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специальной военной операции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, обучающихся в 5-11 классах. Кроме того, в части реализуемых полномочий </w:t>
      </w:r>
      <w:proofErr w:type="gramStart"/>
      <w:r w:rsidRPr="00043A0A">
        <w:rPr>
          <w:rFonts w:eastAsia="Tahoma"/>
          <w:kern w:val="2"/>
          <w:sz w:val="28"/>
          <w:szCs w:val="28"/>
          <w:lang w:eastAsia="zh-CN" w:bidi="hi-IN"/>
        </w:rPr>
        <w:t>министерство</w:t>
      </w:r>
      <w:proofErr w:type="gramEnd"/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и </w:t>
      </w:r>
      <w:r w:rsidR="00450B14" w:rsidRPr="00043A0A">
        <w:rPr>
          <w:rFonts w:eastAsia="Tahoma"/>
          <w:kern w:val="2"/>
          <w:sz w:val="28"/>
          <w:szCs w:val="28"/>
          <w:lang w:eastAsia="zh-CN" w:bidi="hi-IN"/>
        </w:rPr>
        <w:t>администрация Предгорного муниципального округа Ставропольского края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>обеспечивают питанием обучающихся 5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-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11 классов из 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 xml:space="preserve">следующих 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>льготных категорий, обучающихся в муниципальных школах: дет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 xml:space="preserve"> с ОВЗ, дет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043A0A">
        <w:rPr>
          <w:rFonts w:eastAsia="Tahoma"/>
          <w:kern w:val="2"/>
          <w:sz w:val="28"/>
          <w:szCs w:val="28"/>
          <w:lang w:eastAsia="zh-CN" w:bidi="hi-IN"/>
        </w:rPr>
        <w:t>-инвалиды, дети из многодетных семей, дети из ма</w:t>
      </w:r>
      <w:r w:rsidR="00154243" w:rsidRPr="00043A0A">
        <w:rPr>
          <w:rFonts w:eastAsia="Tahoma"/>
          <w:kern w:val="2"/>
          <w:sz w:val="28"/>
          <w:szCs w:val="28"/>
          <w:lang w:eastAsia="zh-CN" w:bidi="hi-IN"/>
        </w:rPr>
        <w:t xml:space="preserve">лообеспеченных семей и другие. </w:t>
      </w:r>
    </w:p>
    <w:p w:rsidR="00211ABC" w:rsidRPr="00043A0A" w:rsidRDefault="002560FA" w:rsidP="005813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43A0A">
        <w:rPr>
          <w:rFonts w:ascii="Times New Roman" w:hAnsi="Times New Roman" w:cs="Times New Roman"/>
          <w:sz w:val="28"/>
          <w:szCs w:val="28"/>
        </w:rPr>
        <w:tab/>
        <w:t xml:space="preserve">Сложившаяся система дополнительного образования детей в </w:t>
      </w:r>
      <w:r w:rsidR="00581360" w:rsidRPr="00043A0A">
        <w:rPr>
          <w:rFonts w:ascii="Times New Roman" w:hAnsi="Times New Roman" w:cs="Times New Roman"/>
          <w:sz w:val="28"/>
          <w:szCs w:val="28"/>
        </w:rPr>
        <w:t>округе</w:t>
      </w:r>
      <w:r w:rsidRPr="00043A0A">
        <w:rPr>
          <w:rFonts w:ascii="Times New Roman" w:hAnsi="Times New Roman" w:cs="Times New Roman"/>
          <w:sz w:val="28"/>
          <w:szCs w:val="28"/>
        </w:rPr>
        <w:t xml:space="preserve"> позволяет полностью выполнять целевые показатели, обозначенные </w:t>
      </w:r>
      <w:r w:rsidR="00E44EDF" w:rsidRPr="00043A0A">
        <w:rPr>
          <w:rFonts w:ascii="Times New Roman" w:hAnsi="Times New Roman" w:cs="Times New Roman"/>
          <w:sz w:val="28"/>
          <w:szCs w:val="28"/>
        </w:rPr>
        <w:t>у</w:t>
      </w:r>
      <w:r w:rsidRPr="00043A0A">
        <w:rPr>
          <w:rFonts w:ascii="Times New Roman" w:hAnsi="Times New Roman" w:cs="Times New Roman"/>
          <w:sz w:val="28"/>
          <w:szCs w:val="28"/>
        </w:rPr>
        <w:t>казами Президента Российской Федерации, и продолжает развиваться. Особое внимание уделяется развитию движени</w:t>
      </w:r>
      <w:r w:rsidR="00581360" w:rsidRPr="00043A0A">
        <w:rPr>
          <w:rFonts w:ascii="Times New Roman" w:hAnsi="Times New Roman" w:cs="Times New Roman"/>
          <w:sz w:val="28"/>
          <w:szCs w:val="28"/>
        </w:rPr>
        <w:t>й</w:t>
      </w:r>
      <w:r w:rsidRPr="00043A0A">
        <w:rPr>
          <w:rFonts w:ascii="Times New Roman" w:hAnsi="Times New Roman" w:cs="Times New Roman"/>
          <w:sz w:val="28"/>
          <w:szCs w:val="28"/>
        </w:rPr>
        <w:t xml:space="preserve"> «Орлята России»</w:t>
      </w:r>
      <w:r w:rsidR="00581360" w:rsidRPr="00043A0A">
        <w:rPr>
          <w:rFonts w:ascii="Times New Roman" w:hAnsi="Times New Roman" w:cs="Times New Roman"/>
          <w:sz w:val="28"/>
          <w:szCs w:val="28"/>
        </w:rPr>
        <w:t>, «Движение Первых»</w:t>
      </w:r>
      <w:r w:rsidRPr="00043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ABC" w:rsidRPr="00043A0A" w:rsidRDefault="002560FA" w:rsidP="00966411">
      <w:pPr>
        <w:ind w:firstLine="720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В рамках Федерального проекта «Патриотическое воспитание граждан Российской Федерации» в </w:t>
      </w:r>
      <w:r w:rsidR="00581360" w:rsidRPr="00043A0A">
        <w:rPr>
          <w:sz w:val="28"/>
          <w:szCs w:val="28"/>
        </w:rPr>
        <w:t>округе</w:t>
      </w:r>
      <w:r w:rsidRPr="00043A0A">
        <w:rPr>
          <w:sz w:val="28"/>
          <w:szCs w:val="28"/>
        </w:rPr>
        <w:t xml:space="preserve"> в </w:t>
      </w:r>
      <w:r w:rsidR="00581360" w:rsidRPr="00043A0A">
        <w:rPr>
          <w:sz w:val="28"/>
          <w:szCs w:val="28"/>
        </w:rPr>
        <w:t>26</w:t>
      </w:r>
      <w:r w:rsidRPr="00043A0A">
        <w:rPr>
          <w:sz w:val="28"/>
          <w:szCs w:val="28"/>
        </w:rPr>
        <w:t xml:space="preserve"> общеобразовательных организациях </w:t>
      </w:r>
      <w:r w:rsidRPr="00043A0A">
        <w:rPr>
          <w:sz w:val="28"/>
          <w:szCs w:val="28"/>
        </w:rPr>
        <w:lastRenderedPageBreak/>
        <w:t>введены ставки советников директора по воспитанию и взаимодействию с детскими общественными объединениями.</w:t>
      </w:r>
    </w:p>
    <w:p w:rsidR="00211ABC" w:rsidRPr="00043A0A" w:rsidRDefault="002560FA" w:rsidP="00966411">
      <w:pPr>
        <w:ind w:firstLine="720"/>
        <w:jc w:val="both"/>
        <w:rPr>
          <w:color w:val="000000"/>
          <w:sz w:val="28"/>
          <w:szCs w:val="28"/>
        </w:rPr>
      </w:pPr>
      <w:r w:rsidRPr="00043A0A">
        <w:rPr>
          <w:sz w:val="28"/>
          <w:szCs w:val="28"/>
        </w:rPr>
        <w:t xml:space="preserve">Особое внимание </w:t>
      </w:r>
      <w:r w:rsidR="00581360" w:rsidRPr="00043A0A">
        <w:rPr>
          <w:sz w:val="28"/>
          <w:szCs w:val="28"/>
        </w:rPr>
        <w:t xml:space="preserve">управлением образования </w:t>
      </w:r>
      <w:r w:rsidRPr="00043A0A">
        <w:rPr>
          <w:sz w:val="28"/>
          <w:szCs w:val="28"/>
        </w:rPr>
        <w:t xml:space="preserve"> уделяется этнокультурному и патриотическому воспитанию</w:t>
      </w:r>
      <w:r w:rsidRPr="00043A0A">
        <w:rPr>
          <w:color w:val="000000"/>
          <w:sz w:val="28"/>
          <w:szCs w:val="28"/>
        </w:rPr>
        <w:t xml:space="preserve">. </w:t>
      </w:r>
    </w:p>
    <w:p w:rsidR="00FD75A3" w:rsidRPr="00043A0A" w:rsidRDefault="0065183A" w:rsidP="00966411">
      <w:pPr>
        <w:ind w:firstLine="720"/>
        <w:jc w:val="both"/>
        <w:rPr>
          <w:color w:val="000000"/>
          <w:sz w:val="28"/>
          <w:szCs w:val="28"/>
        </w:rPr>
      </w:pPr>
      <w:r w:rsidRPr="00043A0A">
        <w:rPr>
          <w:color w:val="000000"/>
          <w:sz w:val="28"/>
          <w:szCs w:val="28"/>
        </w:rPr>
        <w:t>С учетом состоявшегося обсуждения участники конференции обращаются с предложениями</w:t>
      </w:r>
      <w:r w:rsidR="00257713">
        <w:rPr>
          <w:color w:val="000000"/>
          <w:sz w:val="28"/>
          <w:szCs w:val="28"/>
        </w:rPr>
        <w:t xml:space="preserve"> </w:t>
      </w:r>
      <w:proofErr w:type="gramStart"/>
      <w:r w:rsidR="00257713">
        <w:rPr>
          <w:color w:val="000000"/>
          <w:sz w:val="28"/>
          <w:szCs w:val="28"/>
        </w:rPr>
        <w:t>к</w:t>
      </w:r>
      <w:proofErr w:type="gramEnd"/>
      <w:r w:rsidRPr="00043A0A">
        <w:rPr>
          <w:color w:val="000000"/>
          <w:sz w:val="28"/>
          <w:szCs w:val="28"/>
        </w:rPr>
        <w:t>:</w:t>
      </w:r>
    </w:p>
    <w:p w:rsidR="00211ABC" w:rsidRPr="00043A0A" w:rsidRDefault="00257713" w:rsidP="0025771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257713">
        <w:rPr>
          <w:b/>
          <w:sz w:val="28"/>
          <w:szCs w:val="28"/>
        </w:rPr>
        <w:t>правлению образования Предгорного муниципального округа Ставропольского края</w:t>
      </w:r>
      <w:r w:rsidRPr="002577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43A0A">
        <w:rPr>
          <w:sz w:val="28"/>
          <w:szCs w:val="28"/>
        </w:rPr>
        <w:t xml:space="preserve"> рамках реализации мероприятий Года семьи</w:t>
      </w:r>
      <w:r w:rsidR="002560FA" w:rsidRPr="00043A0A">
        <w:rPr>
          <w:sz w:val="28"/>
          <w:szCs w:val="28"/>
        </w:rPr>
        <w:t>:</w:t>
      </w:r>
    </w:p>
    <w:p w:rsidR="00211ABC" w:rsidRPr="00043A0A" w:rsidRDefault="00257713" w:rsidP="00257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560FA" w:rsidRPr="00043A0A">
        <w:rPr>
          <w:sz w:val="28"/>
          <w:szCs w:val="28"/>
        </w:rPr>
        <w:t xml:space="preserve">кцентировать внимание педагогического </w:t>
      </w:r>
      <w:r>
        <w:rPr>
          <w:sz w:val="28"/>
          <w:szCs w:val="28"/>
        </w:rPr>
        <w:t xml:space="preserve">и родительского </w:t>
      </w:r>
      <w:r w:rsidR="002560FA" w:rsidRPr="00043A0A">
        <w:rPr>
          <w:sz w:val="28"/>
          <w:szCs w:val="28"/>
        </w:rPr>
        <w:t>сообщества на основных мероприятиях,</w:t>
      </w:r>
      <w:r>
        <w:rPr>
          <w:sz w:val="28"/>
          <w:szCs w:val="28"/>
        </w:rPr>
        <w:t xml:space="preserve"> проводимых в рамках Года семьи;</w:t>
      </w:r>
    </w:p>
    <w:p w:rsidR="00211ABC" w:rsidRPr="00043A0A" w:rsidRDefault="00257713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560FA" w:rsidRPr="00043A0A">
        <w:rPr>
          <w:sz w:val="28"/>
          <w:szCs w:val="28"/>
        </w:rPr>
        <w:t xml:space="preserve">родолжить работу по выполнению задач, обозначенных </w:t>
      </w:r>
      <w:r w:rsidR="007F31CF" w:rsidRPr="00043A0A">
        <w:rPr>
          <w:sz w:val="28"/>
          <w:szCs w:val="28"/>
        </w:rPr>
        <w:t>у</w:t>
      </w:r>
      <w:r w:rsidR="002560FA" w:rsidRPr="00043A0A">
        <w:rPr>
          <w:sz w:val="28"/>
          <w:szCs w:val="28"/>
        </w:rPr>
        <w:t>казами Президента Российской Федерации от 09 ноября 2022 г. № 809 «Об утверждении основ государственной политики в укреплении традиционных российских духовно-нравственных ценностей», от 22 ноября 2023 года № 875 «О проведении в Р</w:t>
      </w:r>
      <w:r>
        <w:rPr>
          <w:sz w:val="28"/>
          <w:szCs w:val="28"/>
        </w:rPr>
        <w:t>оссийской Федерации Года семьи»;</w:t>
      </w:r>
      <w:r w:rsidR="002560FA" w:rsidRPr="00043A0A">
        <w:rPr>
          <w:sz w:val="28"/>
          <w:szCs w:val="28"/>
        </w:rPr>
        <w:t xml:space="preserve"> </w:t>
      </w:r>
    </w:p>
    <w:p w:rsidR="00211ABC" w:rsidRPr="00043A0A" w:rsidRDefault="00257713" w:rsidP="009664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2560FA" w:rsidRPr="00043A0A">
        <w:rPr>
          <w:sz w:val="28"/>
          <w:szCs w:val="28"/>
        </w:rPr>
        <w:t xml:space="preserve">родолжить работу по реализации Плана основных мероприятий по проведению Года семьи, утвержденного 26 декабря 2023 года Заместителем Председателя Правительства </w:t>
      </w:r>
      <w:r w:rsidR="007F31CF" w:rsidRPr="00043A0A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Т</w:t>
      </w:r>
      <w:r w:rsidR="002560FA" w:rsidRPr="00043A0A">
        <w:rPr>
          <w:sz w:val="28"/>
          <w:szCs w:val="28"/>
        </w:rPr>
        <w:t xml:space="preserve">.А. Голиковой, Плана основных мероприятий по проведению на территории Ставропольского края Года семьи в 2024 году, утвержденного 31 января </w:t>
      </w:r>
      <w:r w:rsidR="007F31CF" w:rsidRPr="00043A0A">
        <w:rPr>
          <w:sz w:val="28"/>
          <w:szCs w:val="28"/>
        </w:rPr>
        <w:t xml:space="preserve"> </w:t>
      </w:r>
      <w:r w:rsidR="002560FA" w:rsidRPr="00043A0A">
        <w:rPr>
          <w:sz w:val="28"/>
          <w:szCs w:val="28"/>
        </w:rPr>
        <w:t>2024 года заместителем председателя Правительства Ставропольского края С.В.</w:t>
      </w:r>
      <w:r w:rsidR="007F31CF" w:rsidRPr="00043A0A">
        <w:rPr>
          <w:sz w:val="28"/>
          <w:szCs w:val="28"/>
        </w:rPr>
        <w:t xml:space="preserve"> </w:t>
      </w:r>
      <w:r w:rsidR="002560FA" w:rsidRPr="00043A0A">
        <w:rPr>
          <w:sz w:val="28"/>
          <w:szCs w:val="28"/>
        </w:rPr>
        <w:t>Дубровиным</w:t>
      </w:r>
      <w:r>
        <w:rPr>
          <w:sz w:val="28"/>
          <w:szCs w:val="28"/>
        </w:rPr>
        <w:t>;</w:t>
      </w:r>
      <w:proofErr w:type="gramEnd"/>
    </w:p>
    <w:p w:rsidR="00211ABC" w:rsidRPr="00043A0A" w:rsidRDefault="00257713" w:rsidP="00B92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F615E" w:rsidRPr="00043A0A">
        <w:rPr>
          <w:sz w:val="28"/>
          <w:szCs w:val="28"/>
        </w:rPr>
        <w:t>беспечить</w:t>
      </w:r>
      <w:r w:rsidR="00B92342" w:rsidRPr="00043A0A">
        <w:rPr>
          <w:sz w:val="28"/>
          <w:szCs w:val="28"/>
        </w:rPr>
        <w:t xml:space="preserve"> создание со всех общеобразовательных </w:t>
      </w:r>
      <w:proofErr w:type="gramStart"/>
      <w:r w:rsidR="00B92342" w:rsidRPr="00043A0A">
        <w:rPr>
          <w:sz w:val="28"/>
          <w:szCs w:val="28"/>
        </w:rPr>
        <w:t>организациях</w:t>
      </w:r>
      <w:proofErr w:type="gramEnd"/>
      <w:r w:rsidR="00B92342" w:rsidRPr="00043A0A">
        <w:rPr>
          <w:sz w:val="28"/>
          <w:szCs w:val="28"/>
        </w:rPr>
        <w:t xml:space="preserve"> Предгорного муниципального округа </w:t>
      </w:r>
      <w:r w:rsidR="002560FA" w:rsidRPr="00043A0A">
        <w:rPr>
          <w:rStyle w:val="af2"/>
          <w:sz w:val="28"/>
          <w:szCs w:val="28"/>
        </w:rPr>
        <w:t>Советов отцов.</w:t>
      </w:r>
    </w:p>
    <w:p w:rsidR="00211ABC" w:rsidRPr="00043A0A" w:rsidRDefault="002560FA" w:rsidP="00966411">
      <w:pPr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декабрь 2024 г.</w:t>
      </w:r>
    </w:p>
    <w:p w:rsidR="00211ABC" w:rsidRPr="00043A0A" w:rsidRDefault="002560FA" w:rsidP="00257713">
      <w:pPr>
        <w:ind w:firstLine="708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В рамках организации воспитательной деятельности:</w:t>
      </w:r>
    </w:p>
    <w:p w:rsidR="00211ABC" w:rsidRPr="00043A0A" w:rsidRDefault="00257713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560FA" w:rsidRPr="00043A0A">
        <w:rPr>
          <w:sz w:val="28"/>
          <w:szCs w:val="28"/>
        </w:rPr>
        <w:t>бсудить итоги реализации направлений деятельности РДДМ «Движение первых» в рамках летней оздоровительной кампании.</w:t>
      </w:r>
    </w:p>
    <w:p w:rsidR="00211ABC" w:rsidRDefault="002560FA" w:rsidP="00966411">
      <w:pPr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октябрь 2024 г.</w:t>
      </w:r>
    </w:p>
    <w:p w:rsidR="00B37DDF" w:rsidRDefault="00B37DDF" w:rsidP="00B3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профессиональной ориентации молодежи:</w:t>
      </w:r>
    </w:p>
    <w:p w:rsidR="00B37DDF" w:rsidRPr="00043A0A" w:rsidRDefault="00B37DDF" w:rsidP="00B3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3A0A">
        <w:rPr>
          <w:sz w:val="28"/>
          <w:szCs w:val="28"/>
        </w:rPr>
        <w:t xml:space="preserve">ринять дополнительные меры по обеспечению педагогическими кадрами образовательных организаций Ставропольского края, в первую очередь на основе целевого </w:t>
      </w:r>
      <w:proofErr w:type="gramStart"/>
      <w:r w:rsidRPr="00043A0A">
        <w:rPr>
          <w:sz w:val="28"/>
          <w:szCs w:val="28"/>
        </w:rPr>
        <w:t>обучения</w:t>
      </w:r>
      <w:proofErr w:type="gramEnd"/>
      <w:r w:rsidRPr="00043A0A">
        <w:rPr>
          <w:sz w:val="28"/>
          <w:szCs w:val="28"/>
        </w:rPr>
        <w:t xml:space="preserve"> по требуемым педагогическим направлениям подготовки и специальностям.</w:t>
      </w:r>
    </w:p>
    <w:p w:rsidR="00B37DDF" w:rsidRPr="00043A0A" w:rsidRDefault="00B37DDF" w:rsidP="00B37DDF">
      <w:pPr>
        <w:ind w:firstLine="5386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      Срок исполнения: постоянно.</w:t>
      </w:r>
    </w:p>
    <w:p w:rsidR="00B37DDF" w:rsidRPr="00043A0A" w:rsidRDefault="00B37DDF" w:rsidP="00966411">
      <w:pPr>
        <w:jc w:val="right"/>
        <w:rPr>
          <w:sz w:val="28"/>
          <w:szCs w:val="28"/>
        </w:rPr>
      </w:pPr>
    </w:p>
    <w:p w:rsidR="00B37DDF" w:rsidRDefault="00B37DDF" w:rsidP="00B37D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7DDF">
        <w:rPr>
          <w:b/>
          <w:sz w:val="28"/>
          <w:szCs w:val="28"/>
        </w:rPr>
        <w:t>Руководителям общеобразовательных организаций</w:t>
      </w:r>
      <w:r>
        <w:rPr>
          <w:sz w:val="28"/>
          <w:szCs w:val="28"/>
        </w:rPr>
        <w:t xml:space="preserve"> </w:t>
      </w:r>
    </w:p>
    <w:p w:rsidR="00211ABC" w:rsidRPr="00043A0A" w:rsidRDefault="00B37DDF" w:rsidP="00B37D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рамках </w:t>
      </w:r>
      <w:r w:rsidR="002560FA" w:rsidRPr="00043A0A">
        <w:rPr>
          <w:sz w:val="28"/>
          <w:szCs w:val="28"/>
        </w:rPr>
        <w:t>реализации проекта «Советник директора по воспитанию и взаимодействию с детскими общественными объединениями»:</w:t>
      </w:r>
    </w:p>
    <w:p w:rsidR="00211ABC" w:rsidRPr="00043A0A" w:rsidRDefault="00B37DDF" w:rsidP="00B37D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560FA" w:rsidRPr="00043A0A">
        <w:rPr>
          <w:sz w:val="28"/>
          <w:szCs w:val="28"/>
        </w:rPr>
        <w:t>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работу Центров детских инициатив в образовательных организациях.</w:t>
      </w:r>
    </w:p>
    <w:p w:rsidR="00211ABC" w:rsidRPr="00043A0A" w:rsidRDefault="00B37DDF" w:rsidP="00B37D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560FA" w:rsidRPr="00043A0A">
        <w:rPr>
          <w:sz w:val="28"/>
          <w:szCs w:val="28"/>
        </w:rPr>
        <w:t xml:space="preserve">рганизовать работу по проведению </w:t>
      </w:r>
      <w:proofErr w:type="spellStart"/>
      <w:r w:rsidR="002560FA" w:rsidRPr="00043A0A">
        <w:rPr>
          <w:sz w:val="28"/>
          <w:szCs w:val="28"/>
        </w:rPr>
        <w:t>внеучебных</w:t>
      </w:r>
      <w:proofErr w:type="spellEnd"/>
      <w:r w:rsidR="002560FA" w:rsidRPr="00043A0A">
        <w:rPr>
          <w:sz w:val="28"/>
          <w:szCs w:val="28"/>
        </w:rPr>
        <w:t xml:space="preserve"> мероприятий по вовлечению детей в общественно-полезную деятельность.</w:t>
      </w:r>
    </w:p>
    <w:p w:rsidR="00E707C9" w:rsidRDefault="002560FA" w:rsidP="00966411">
      <w:pPr>
        <w:tabs>
          <w:tab w:val="left" w:pos="709"/>
        </w:tabs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E707C9" w:rsidRPr="00043A0A" w:rsidRDefault="00E707C9" w:rsidP="00E707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043A0A">
        <w:rPr>
          <w:sz w:val="28"/>
          <w:szCs w:val="28"/>
        </w:rPr>
        <w:t>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Центров детских инициатив в образовательных организациях.</w:t>
      </w:r>
    </w:p>
    <w:p w:rsidR="00E707C9" w:rsidRPr="00043A0A" w:rsidRDefault="00E707C9" w:rsidP="00E707C9">
      <w:pPr>
        <w:ind w:firstLine="5811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E707C9" w:rsidRPr="00043A0A" w:rsidRDefault="00E707C9" w:rsidP="00E707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Pr="00043A0A">
        <w:rPr>
          <w:spacing w:val="-2"/>
          <w:sz w:val="28"/>
          <w:szCs w:val="28"/>
        </w:rPr>
        <w:t>величить охват школьников детскими общественными объединениями, волонтерским движением.</w:t>
      </w:r>
    </w:p>
    <w:p w:rsidR="00211ABC" w:rsidRPr="00043A0A" w:rsidRDefault="00E707C9" w:rsidP="00E707C9">
      <w:pPr>
        <w:tabs>
          <w:tab w:val="left" w:pos="709"/>
        </w:tabs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  <w:bookmarkStart w:id="0" w:name="_GoBack"/>
      <w:bookmarkEnd w:id="0"/>
      <w:r w:rsidR="002560FA" w:rsidRPr="00043A0A">
        <w:rPr>
          <w:sz w:val="28"/>
          <w:szCs w:val="28"/>
        </w:rPr>
        <w:t xml:space="preserve"> </w:t>
      </w:r>
    </w:p>
    <w:p w:rsidR="00211ABC" w:rsidRPr="00043A0A" w:rsidRDefault="00B37DDF" w:rsidP="009664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560FA" w:rsidRPr="00043A0A">
        <w:rPr>
          <w:sz w:val="28"/>
          <w:szCs w:val="28"/>
        </w:rPr>
        <w:t>В рамках организации профессиональной ориентации обучающихся:</w:t>
      </w:r>
    </w:p>
    <w:p w:rsidR="00211ABC" w:rsidRPr="00043A0A" w:rsidRDefault="00B37DDF" w:rsidP="009664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051B5F" w:rsidRPr="00043A0A">
        <w:rPr>
          <w:sz w:val="28"/>
          <w:szCs w:val="28"/>
        </w:rPr>
        <w:t xml:space="preserve"> соответствии с Единой моделью профориентации </w:t>
      </w:r>
      <w:r w:rsidR="002560FA" w:rsidRPr="00043A0A">
        <w:rPr>
          <w:sz w:val="28"/>
          <w:szCs w:val="28"/>
        </w:rPr>
        <w:t xml:space="preserve">продолжить </w:t>
      </w:r>
      <w:proofErr w:type="spellStart"/>
      <w:r w:rsidR="002560FA" w:rsidRPr="00043A0A">
        <w:rPr>
          <w:sz w:val="28"/>
          <w:szCs w:val="28"/>
        </w:rPr>
        <w:t>профориентационную</w:t>
      </w:r>
      <w:proofErr w:type="spellEnd"/>
      <w:r w:rsidR="002560FA" w:rsidRPr="00043A0A">
        <w:rPr>
          <w:sz w:val="28"/>
          <w:szCs w:val="28"/>
        </w:rPr>
        <w:t xml:space="preserve"> работу по реализации в общеобразовательных организациях </w:t>
      </w:r>
      <w:proofErr w:type="spellStart"/>
      <w:r w:rsidR="002560FA" w:rsidRPr="00043A0A">
        <w:rPr>
          <w:sz w:val="28"/>
          <w:szCs w:val="28"/>
        </w:rPr>
        <w:t>профориентационного</w:t>
      </w:r>
      <w:proofErr w:type="spellEnd"/>
      <w:r w:rsidR="002560FA" w:rsidRPr="00043A0A">
        <w:rPr>
          <w:sz w:val="28"/>
          <w:szCs w:val="28"/>
        </w:rPr>
        <w:t xml:space="preserve"> минимума по основным направлениям: профильные классы, у</w:t>
      </w:r>
      <w:r w:rsidR="00051B5F" w:rsidRPr="00043A0A">
        <w:rPr>
          <w:sz w:val="28"/>
          <w:szCs w:val="28"/>
        </w:rPr>
        <w:t>рочная и внеурочная деятельность</w:t>
      </w:r>
      <w:r w:rsidR="002560FA" w:rsidRPr="00043A0A">
        <w:rPr>
          <w:sz w:val="28"/>
          <w:szCs w:val="28"/>
        </w:rPr>
        <w:t xml:space="preserve">, воспитательная работа, дополнительное образование, </w:t>
      </w:r>
      <w:proofErr w:type="spellStart"/>
      <w:r w:rsidR="002560FA" w:rsidRPr="00043A0A">
        <w:rPr>
          <w:sz w:val="28"/>
          <w:szCs w:val="28"/>
        </w:rPr>
        <w:t>профобучение</w:t>
      </w:r>
      <w:proofErr w:type="spellEnd"/>
      <w:r w:rsidR="002560FA" w:rsidRPr="00043A0A">
        <w:rPr>
          <w:sz w:val="28"/>
          <w:szCs w:val="28"/>
        </w:rPr>
        <w:t xml:space="preserve"> и взаимодействие с родителями.</w:t>
      </w:r>
    </w:p>
    <w:p w:rsidR="00211ABC" w:rsidRPr="00043A0A" w:rsidRDefault="002560FA" w:rsidP="00966411">
      <w:pPr>
        <w:tabs>
          <w:tab w:val="left" w:pos="709"/>
        </w:tabs>
        <w:ind w:firstLine="709"/>
        <w:jc w:val="right"/>
        <w:rPr>
          <w:sz w:val="28"/>
          <w:szCs w:val="28"/>
          <w:u w:val="single"/>
        </w:rPr>
      </w:pPr>
      <w:r w:rsidRPr="00043A0A">
        <w:rPr>
          <w:sz w:val="28"/>
          <w:szCs w:val="28"/>
        </w:rPr>
        <w:t>Срок исполнения: до 01 сентября 2024 г., далее – постоянно.</w:t>
      </w:r>
    </w:p>
    <w:p w:rsidR="00211ABC" w:rsidRPr="00043A0A" w:rsidRDefault="00B37DDF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а</w:t>
      </w:r>
      <w:r w:rsidR="002560FA" w:rsidRPr="00043A0A">
        <w:rPr>
          <w:spacing w:val="-2"/>
          <w:sz w:val="28"/>
          <w:szCs w:val="28"/>
        </w:rPr>
        <w:t>ктивизировать работу в информационном поле с целью ознакомления родителей со службами, имеющимися в крае, которые оказывают различную помощь и поддержку в кризисной жизненной ситуации, в том числе и о работе «Телефонов доверия».</w:t>
      </w:r>
    </w:p>
    <w:p w:rsidR="00211ABC" w:rsidRPr="00043A0A" w:rsidRDefault="003051CD" w:rsidP="00966411">
      <w:pPr>
        <w:ind w:firstLine="5528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    </w:t>
      </w:r>
      <w:r w:rsidR="002560FA" w:rsidRPr="00043A0A">
        <w:rPr>
          <w:sz w:val="28"/>
          <w:szCs w:val="28"/>
        </w:rPr>
        <w:t>Срок исполнения: постоянно.</w:t>
      </w:r>
    </w:p>
    <w:p w:rsidR="00211ABC" w:rsidRPr="00043A0A" w:rsidRDefault="00B37DDF" w:rsidP="00B3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560FA" w:rsidRPr="00043A0A">
        <w:rPr>
          <w:sz w:val="28"/>
          <w:szCs w:val="28"/>
        </w:rPr>
        <w:t xml:space="preserve">рганизовать систематический </w:t>
      </w:r>
      <w:proofErr w:type="gramStart"/>
      <w:r w:rsidR="002560FA" w:rsidRPr="00043A0A">
        <w:rPr>
          <w:sz w:val="28"/>
          <w:szCs w:val="28"/>
        </w:rPr>
        <w:t>контроль за</w:t>
      </w:r>
      <w:proofErr w:type="gramEnd"/>
      <w:r w:rsidR="002560FA" w:rsidRPr="00043A0A">
        <w:rPr>
          <w:sz w:val="28"/>
          <w:szCs w:val="28"/>
        </w:rPr>
        <w:t xml:space="preserve"> соблюдением законодательства Российской Федерации по снижению документационной нагрузки на педагогических работников.</w:t>
      </w:r>
    </w:p>
    <w:p w:rsidR="00966411" w:rsidRPr="00043A0A" w:rsidRDefault="00966411" w:rsidP="00966411">
      <w:pPr>
        <w:ind w:firstLine="5386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      Срок исполнения: постоянно.</w:t>
      </w:r>
    </w:p>
    <w:p w:rsidR="00966411" w:rsidRPr="00043A0A" w:rsidRDefault="00B37DDF" w:rsidP="00B3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411" w:rsidRPr="00043A0A">
        <w:rPr>
          <w:sz w:val="28"/>
          <w:szCs w:val="28"/>
        </w:rPr>
        <w:t>родолжить реализацию комплекса мер по сопровождению молодых специалистов в рамках региональной системы научно-методического сопровождения педагогических работников (далее –                     РС НМС), а также реализацию целевой модели наставничества на муниципальном уровне.</w:t>
      </w:r>
    </w:p>
    <w:p w:rsidR="00966411" w:rsidRPr="00043A0A" w:rsidRDefault="00966411" w:rsidP="00966411">
      <w:pPr>
        <w:ind w:firstLine="5386"/>
        <w:jc w:val="both"/>
        <w:rPr>
          <w:sz w:val="28"/>
          <w:szCs w:val="28"/>
        </w:rPr>
      </w:pPr>
      <w:r w:rsidRPr="00043A0A">
        <w:rPr>
          <w:sz w:val="28"/>
          <w:szCs w:val="28"/>
        </w:rPr>
        <w:t xml:space="preserve">      Срок исполнения: постоянно.</w:t>
      </w:r>
    </w:p>
    <w:p w:rsidR="00966411" w:rsidRPr="00043A0A" w:rsidRDefault="00B37DDF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66411" w:rsidRPr="00043A0A">
        <w:rPr>
          <w:sz w:val="28"/>
          <w:szCs w:val="28"/>
        </w:rPr>
        <w:t xml:space="preserve"> целях комплексной реализации </w:t>
      </w:r>
      <w:proofErr w:type="spellStart"/>
      <w:r w:rsidR="00966411" w:rsidRPr="00043A0A">
        <w:rPr>
          <w:sz w:val="28"/>
          <w:szCs w:val="28"/>
        </w:rPr>
        <w:t>профориентационных</w:t>
      </w:r>
      <w:proofErr w:type="spellEnd"/>
      <w:r w:rsidR="00966411" w:rsidRPr="00043A0A">
        <w:rPr>
          <w:sz w:val="28"/>
          <w:szCs w:val="28"/>
        </w:rPr>
        <w:t xml:space="preserve"> мероприятий продолжить работу по реализации Единой модели профориентации – </w:t>
      </w:r>
      <w:proofErr w:type="spellStart"/>
      <w:r w:rsidR="00966411" w:rsidRPr="00043A0A">
        <w:rPr>
          <w:sz w:val="28"/>
          <w:szCs w:val="28"/>
        </w:rPr>
        <w:t>профориентационного</w:t>
      </w:r>
      <w:proofErr w:type="spellEnd"/>
      <w:r w:rsidR="00966411" w:rsidRPr="00043A0A">
        <w:rPr>
          <w:sz w:val="28"/>
          <w:szCs w:val="28"/>
        </w:rPr>
        <w:t xml:space="preserve"> минимума:</w:t>
      </w:r>
    </w:p>
    <w:p w:rsidR="00966411" w:rsidRPr="00043A0A" w:rsidRDefault="00B37DDF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411" w:rsidRPr="00043A0A">
        <w:rPr>
          <w:sz w:val="28"/>
          <w:szCs w:val="28"/>
        </w:rPr>
        <w:t>включить в план внеурочной деятельности в 2024/25 учебном году занятия по теме «Россия – мои горизонты», посвященные профориентации, еженедельно по четвергам продолжительностью 1 академический час.</w:t>
      </w:r>
    </w:p>
    <w:p w:rsidR="00966411" w:rsidRPr="00043A0A" w:rsidRDefault="00966411" w:rsidP="00966411">
      <w:pPr>
        <w:ind w:firstLine="708"/>
        <w:jc w:val="right"/>
        <w:rPr>
          <w:sz w:val="28"/>
          <w:szCs w:val="28"/>
        </w:rPr>
      </w:pPr>
      <w:r w:rsidRPr="00485BE4">
        <w:rPr>
          <w:sz w:val="28"/>
          <w:szCs w:val="28"/>
        </w:rPr>
        <w:t>Срок исполнения: до 30 августа 2024 г.</w:t>
      </w:r>
    </w:p>
    <w:p w:rsidR="008566DE" w:rsidRDefault="008566DE" w:rsidP="008566D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рамках внедрения и реализации ФГОС: </w:t>
      </w:r>
    </w:p>
    <w:p w:rsidR="008566DE" w:rsidRPr="00043A0A" w:rsidRDefault="008566DE" w:rsidP="008566D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3A0A">
        <w:rPr>
          <w:sz w:val="28"/>
          <w:szCs w:val="28"/>
        </w:rPr>
        <w:t>беспечить введение в 2024/25 учебном году на уровнях начального общего и основного общего образования учебного предмета «Труд (Технология)», на уровнях основного общего и среднего общего образования – учебного предмета «Основы безопасности и защиты Родины».</w:t>
      </w:r>
    </w:p>
    <w:p w:rsidR="008566DE" w:rsidRPr="00043A0A" w:rsidRDefault="008566DE" w:rsidP="008566DE">
      <w:pPr>
        <w:widowControl w:val="0"/>
        <w:ind w:firstLine="708"/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с 01 сентября 2024 года.</w:t>
      </w:r>
    </w:p>
    <w:p w:rsidR="008566DE" w:rsidRPr="00043A0A" w:rsidRDefault="008566DE" w:rsidP="00856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Pr="00043A0A">
        <w:rPr>
          <w:sz w:val="28"/>
          <w:szCs w:val="28"/>
        </w:rPr>
        <w:t xml:space="preserve">спользовать при осуществлении образовательного процесса по учебным предметам «Труд (Технология)» и «Основы безопасности и защиты Родины» имеющуюся на территории Ставропольского края инфраструктуру, </w:t>
      </w:r>
      <w:proofErr w:type="gramStart"/>
      <w:r w:rsidRPr="00043A0A">
        <w:rPr>
          <w:sz w:val="28"/>
          <w:szCs w:val="28"/>
        </w:rPr>
        <w:t>созданную</w:t>
      </w:r>
      <w:proofErr w:type="gramEnd"/>
      <w:r w:rsidRPr="00043A0A">
        <w:rPr>
          <w:sz w:val="28"/>
          <w:szCs w:val="28"/>
        </w:rPr>
        <w:t xml:space="preserve"> в том числе в рамках национального проекта «Образование».</w:t>
      </w:r>
    </w:p>
    <w:p w:rsidR="008566DE" w:rsidRPr="00043A0A" w:rsidRDefault="008566DE" w:rsidP="008566DE">
      <w:pPr>
        <w:ind w:firstLine="708"/>
        <w:jc w:val="right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с 01 сентября 2024 года, далее – постоянно.</w:t>
      </w:r>
    </w:p>
    <w:p w:rsidR="00966411" w:rsidRPr="00043A0A" w:rsidRDefault="00485BE4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а</w:t>
      </w:r>
      <w:r w:rsidR="00966411" w:rsidRPr="00043A0A">
        <w:rPr>
          <w:spacing w:val="-2"/>
          <w:sz w:val="28"/>
          <w:szCs w:val="28"/>
        </w:rPr>
        <w:t>ктивизировать поисковую и историко-краеведческую деятельность в школах, организовать работу по увеличению количества школьных музеев</w:t>
      </w:r>
    </w:p>
    <w:p w:rsidR="00966411" w:rsidRPr="00043A0A" w:rsidRDefault="00966411" w:rsidP="00966411">
      <w:pPr>
        <w:ind w:firstLine="5811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966411" w:rsidRPr="00043A0A" w:rsidRDefault="008566DE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66411" w:rsidRPr="00043A0A">
        <w:rPr>
          <w:sz w:val="28"/>
          <w:szCs w:val="28"/>
        </w:rPr>
        <w:t>беспечить достижение показателей региональных проектов «Успех каждого ребенка», «Патриотическое воспитание граждан Российской Федерации».</w:t>
      </w:r>
    </w:p>
    <w:p w:rsidR="00966411" w:rsidRPr="00043A0A" w:rsidRDefault="00966411" w:rsidP="00966411">
      <w:pPr>
        <w:ind w:firstLine="5811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966411" w:rsidRPr="00043A0A" w:rsidRDefault="008566DE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66411" w:rsidRPr="00043A0A">
        <w:rPr>
          <w:sz w:val="28"/>
          <w:szCs w:val="28"/>
        </w:rPr>
        <w:t>силить психолого-педагогическое сопровождение обучающихся с ОВЗ, инвалидностью за счет</w:t>
      </w:r>
      <w:r>
        <w:rPr>
          <w:sz w:val="28"/>
          <w:szCs w:val="28"/>
        </w:rPr>
        <w:t xml:space="preserve"> организации</w:t>
      </w:r>
      <w:r w:rsidR="00966411" w:rsidRPr="00043A0A">
        <w:rPr>
          <w:sz w:val="28"/>
          <w:szCs w:val="28"/>
        </w:rPr>
        <w:t xml:space="preserve"> обучения педагогов технологиям психолого-педагогического сопровождения и инклюзивных технологий.</w:t>
      </w:r>
    </w:p>
    <w:p w:rsidR="00966411" w:rsidRPr="00043A0A" w:rsidRDefault="00966411" w:rsidP="00966411">
      <w:pPr>
        <w:ind w:firstLine="5811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966411" w:rsidRPr="00043A0A" w:rsidRDefault="008566DE" w:rsidP="00856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66411" w:rsidRPr="00043A0A">
        <w:rPr>
          <w:sz w:val="28"/>
          <w:szCs w:val="28"/>
        </w:rPr>
        <w:t xml:space="preserve">беспечить информирование родителей о создаваемых в образовательных организациях специальных образовательных условиях для обучающихся с ОВЗ и с </w:t>
      </w:r>
      <w:proofErr w:type="gramStart"/>
      <w:r w:rsidR="00966411" w:rsidRPr="00043A0A">
        <w:rPr>
          <w:sz w:val="28"/>
          <w:szCs w:val="28"/>
        </w:rPr>
        <w:t>инвалидностью</w:t>
      </w:r>
      <w:proofErr w:type="gramEnd"/>
      <w:r w:rsidR="00966411" w:rsidRPr="00043A0A">
        <w:rPr>
          <w:sz w:val="28"/>
          <w:szCs w:val="28"/>
        </w:rPr>
        <w:t xml:space="preserve"> как в социальных сетях, так и на сайтах образовательных организаций в информационно-телекоммуникационной сети «Интернет», на общих собраниях.</w:t>
      </w:r>
    </w:p>
    <w:p w:rsidR="00966411" w:rsidRPr="00043A0A" w:rsidRDefault="00966411" w:rsidP="00966411">
      <w:pPr>
        <w:ind w:firstLine="5811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постоянно.</w:t>
      </w:r>
    </w:p>
    <w:p w:rsidR="008566DE" w:rsidRDefault="00D961C3" w:rsidP="008566DE">
      <w:pPr>
        <w:ind w:firstLine="708"/>
        <w:jc w:val="both"/>
        <w:rPr>
          <w:sz w:val="28"/>
          <w:szCs w:val="28"/>
        </w:rPr>
      </w:pPr>
      <w:r w:rsidRPr="008566DE">
        <w:rPr>
          <w:b/>
          <w:sz w:val="28"/>
          <w:szCs w:val="28"/>
        </w:rPr>
        <w:t>МКУ «Методический центр» Предгорного муниципального округа Ставропольского края</w:t>
      </w:r>
      <w:r w:rsidRPr="00043A0A">
        <w:rPr>
          <w:sz w:val="28"/>
          <w:szCs w:val="28"/>
        </w:rPr>
        <w:t xml:space="preserve">:  </w:t>
      </w:r>
    </w:p>
    <w:p w:rsidR="00211ABC" w:rsidRPr="00043A0A" w:rsidRDefault="008566DE" w:rsidP="00856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1C3" w:rsidRPr="00043A0A">
        <w:rPr>
          <w:sz w:val="28"/>
          <w:szCs w:val="28"/>
        </w:rPr>
        <w:t>о</w:t>
      </w:r>
      <w:r w:rsidR="002560FA" w:rsidRPr="00043A0A">
        <w:rPr>
          <w:sz w:val="28"/>
          <w:szCs w:val="28"/>
        </w:rPr>
        <w:t>беспечить организационно-методическое сопровождение педагогических работников общеобразовательных организаций Ставропольского края в рамках региональной системы научно-методического сопровождения.</w:t>
      </w:r>
    </w:p>
    <w:p w:rsidR="00211ABC" w:rsidRPr="00043A0A" w:rsidRDefault="002560FA" w:rsidP="00966411">
      <w:pPr>
        <w:ind w:firstLine="3118"/>
        <w:jc w:val="both"/>
        <w:rPr>
          <w:sz w:val="28"/>
          <w:szCs w:val="28"/>
        </w:rPr>
      </w:pPr>
      <w:r w:rsidRPr="00043A0A">
        <w:rPr>
          <w:sz w:val="28"/>
          <w:szCs w:val="28"/>
        </w:rPr>
        <w:t>Срок исполнения: в течение 2024/25 учебного года</w:t>
      </w:r>
      <w:r w:rsidR="002A6A68" w:rsidRPr="00043A0A">
        <w:rPr>
          <w:sz w:val="28"/>
          <w:szCs w:val="28"/>
        </w:rPr>
        <w:t>.</w:t>
      </w:r>
    </w:p>
    <w:p w:rsidR="00211ABC" w:rsidRPr="00043A0A" w:rsidRDefault="00211ABC" w:rsidP="00966411">
      <w:pPr>
        <w:ind w:firstLine="709"/>
        <w:jc w:val="both"/>
        <w:rPr>
          <w:b/>
          <w:bCs/>
          <w:sz w:val="28"/>
          <w:szCs w:val="28"/>
        </w:rPr>
      </w:pPr>
    </w:p>
    <w:sectPr w:rsidR="00211ABC" w:rsidRPr="00043A0A" w:rsidSect="00966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561" w:bottom="822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82" w:rsidRDefault="004E1082">
      <w:r>
        <w:separator/>
      </w:r>
    </w:p>
  </w:endnote>
  <w:endnote w:type="continuationSeparator" w:id="0">
    <w:p w:rsidR="004E1082" w:rsidRDefault="004E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mpora LGC Un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560FA">
    <w:pPr>
      <w:pStyle w:val="af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4D7C4BFF" wp14:editId="347C43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211ABC" w:rsidRDefault="002560FA">
                          <w:pPr>
                            <w:pStyle w:val="afa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Врезка3" o:spid="_x0000_s1027" style="position:absolute;margin-left:-50.05pt;margin-top:.05pt;width:1.15pt;height:1.1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" o:allowincell="f" filled="f" stroked="f" strokeweight="0">
              <v:textbox style="mso-fit-shape-to-text:t" inset="0,0,0,0">
                <w:txbxContent>
                  <w:p w:rsidR="00211ABC" w:rsidRDefault="002560FA">
                    <w:pPr>
                      <w:pStyle w:val="afa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11ABC">
    <w:pPr>
      <w:pStyle w:val="a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11AB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82" w:rsidRDefault="004E1082">
      <w:r>
        <w:separator/>
      </w:r>
    </w:p>
  </w:footnote>
  <w:footnote w:type="continuationSeparator" w:id="0">
    <w:p w:rsidR="004E1082" w:rsidRDefault="004E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560FA">
    <w:pPr>
      <w:pStyle w:val="af8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D03771D" wp14:editId="18FD6E4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211ABC" w:rsidRDefault="002560FA">
                          <w:pPr>
                            <w:pStyle w:val="af8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Врезка1" o:spid="_x0000_s1026" style="position:absolute;margin-left:-50.05pt;margin-top:.05pt;width:1.15pt;height:1.1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" o:allowincell="f" filled="f" stroked="f" strokeweight="0">
              <v:textbox style="mso-fit-shape-to-text:t" inset="0,0,0,0">
                <w:txbxContent>
                  <w:p w:rsidR="00211ABC" w:rsidRDefault="002560FA">
                    <w:pPr>
                      <w:pStyle w:val="af8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17" w:rsidRDefault="00432D1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E707C9" w:rsidRPr="00E707C9">
      <w:rPr>
        <w:noProof/>
        <w:lang w:val="ru-RU"/>
      </w:rPr>
      <w:t>5</w:t>
    </w:r>
    <w:r>
      <w:fldChar w:fldCharType="end"/>
    </w:r>
  </w:p>
  <w:p w:rsidR="00211ABC" w:rsidRDefault="00211AB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11" w:rsidRDefault="00966411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E707C9" w:rsidRPr="00E707C9">
      <w:rPr>
        <w:noProof/>
        <w:lang w:val="ru-RU"/>
      </w:rPr>
      <w:t>1</w:t>
    </w:r>
    <w:r>
      <w:fldChar w:fldCharType="end"/>
    </w:r>
  </w:p>
  <w:p w:rsidR="00211ABC" w:rsidRDefault="00211AB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1636"/>
    <w:multiLevelType w:val="multilevel"/>
    <w:tmpl w:val="8092FC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D673538"/>
    <w:multiLevelType w:val="multilevel"/>
    <w:tmpl w:val="B31E3134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7E902711"/>
    <w:multiLevelType w:val="multilevel"/>
    <w:tmpl w:val="D9E85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BC"/>
    <w:rsid w:val="00043A0A"/>
    <w:rsid w:val="00051B5F"/>
    <w:rsid w:val="00071F9C"/>
    <w:rsid w:val="000D3220"/>
    <w:rsid w:val="00154243"/>
    <w:rsid w:val="0016139C"/>
    <w:rsid w:val="00211ABC"/>
    <w:rsid w:val="002560FA"/>
    <w:rsid w:val="00257713"/>
    <w:rsid w:val="002A6A68"/>
    <w:rsid w:val="002F615E"/>
    <w:rsid w:val="003051CD"/>
    <w:rsid w:val="00335478"/>
    <w:rsid w:val="003503C9"/>
    <w:rsid w:val="00432D17"/>
    <w:rsid w:val="00450B14"/>
    <w:rsid w:val="00485BE4"/>
    <w:rsid w:val="004E1082"/>
    <w:rsid w:val="004F23EB"/>
    <w:rsid w:val="00513BD2"/>
    <w:rsid w:val="00581360"/>
    <w:rsid w:val="00592CB2"/>
    <w:rsid w:val="005B2055"/>
    <w:rsid w:val="005D120A"/>
    <w:rsid w:val="0065183A"/>
    <w:rsid w:val="00670FAE"/>
    <w:rsid w:val="0067768F"/>
    <w:rsid w:val="00680391"/>
    <w:rsid w:val="00680E3E"/>
    <w:rsid w:val="007F31CF"/>
    <w:rsid w:val="008566DE"/>
    <w:rsid w:val="008B5208"/>
    <w:rsid w:val="008D688B"/>
    <w:rsid w:val="009346F7"/>
    <w:rsid w:val="00966411"/>
    <w:rsid w:val="009F2565"/>
    <w:rsid w:val="00B37DDF"/>
    <w:rsid w:val="00B6211A"/>
    <w:rsid w:val="00B92342"/>
    <w:rsid w:val="00BE29CD"/>
    <w:rsid w:val="00C86825"/>
    <w:rsid w:val="00CF7A97"/>
    <w:rsid w:val="00D961C3"/>
    <w:rsid w:val="00D974DA"/>
    <w:rsid w:val="00E16F9D"/>
    <w:rsid w:val="00E44EDF"/>
    <w:rsid w:val="00E707C9"/>
    <w:rsid w:val="00FD3154"/>
    <w:rsid w:val="00FD67B7"/>
    <w:rsid w:val="00FD75A3"/>
    <w:rsid w:val="00FE046D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</w:style>
  <w:style w:type="character" w:customStyle="1" w:styleId="apple-converted-space">
    <w:name w:val="apple-converted-space"/>
    <w:basedOn w:val="11"/>
    <w:qFormat/>
  </w:style>
  <w:style w:type="character" w:customStyle="1" w:styleId="af2">
    <w:name w:val="Основной текст Знак"/>
    <w:link w:val="af3"/>
    <w:qFormat/>
    <w:rPr>
      <w:lang w:val="ru-RU" w:eastAsia="ar-SA" w:bidi="ar-SA"/>
    </w:rPr>
  </w:style>
  <w:style w:type="character" w:customStyle="1" w:styleId="23">
    <w:name w:val="Знак Знак2"/>
    <w:qFormat/>
    <w:rPr>
      <w:lang w:val="ru-RU" w:eastAsia="ar-SA" w:bidi="ar-SA"/>
    </w:rPr>
  </w:style>
  <w:style w:type="character" w:customStyle="1" w:styleId="af4">
    <w:name w:val="Текст выноски Знак"/>
    <w:link w:val="af5"/>
    <w:qFormat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Pr>
      <w:sz w:val="24"/>
      <w:szCs w:val="24"/>
    </w:rPr>
  </w:style>
  <w:style w:type="character" w:customStyle="1" w:styleId="af9">
    <w:name w:val="Нижний колонтитул Знак"/>
    <w:link w:val="afa"/>
    <w:qFormat/>
    <w:rPr>
      <w:sz w:val="24"/>
      <w:szCs w:val="24"/>
    </w:rPr>
  </w:style>
  <w:style w:type="character" w:styleId="afb">
    <w:name w:val="page number"/>
    <w:basedOn w:val="11"/>
    <w:qFormat/>
  </w:style>
  <w:style w:type="character" w:styleId="afc">
    <w:name w:val="Strong"/>
    <w:qFormat/>
    <w:rPr>
      <w:b/>
      <w:bCs/>
    </w:rPr>
  </w:style>
  <w:style w:type="character" w:customStyle="1" w:styleId="c0">
    <w:name w:val="c0"/>
    <w:qFormat/>
    <w:rPr>
      <w:rFonts w:cs="Times New Roman"/>
    </w:rPr>
  </w:style>
  <w:style w:type="character" w:customStyle="1" w:styleId="24">
    <w:name w:val="Основной текст2"/>
    <w:qFormat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8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</w:style>
  <w:style w:type="paragraph" w:customStyle="1" w:styleId="14">
    <w:name w:val="Знак Знак1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link w:val="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accenttext2">
    <w:name w:val="msoaccenttext2"/>
    <w:basedOn w:val="a"/>
    <w:uiPriority w:val="99"/>
    <w:rsid w:val="00FE3D35"/>
    <w:pPr>
      <w:suppressAutoHyphens w:val="0"/>
      <w:spacing w:after="100"/>
    </w:pPr>
    <w:rPr>
      <w:rFonts w:ascii="Georgia" w:hAnsi="Georgia"/>
      <w:color w:val="000000"/>
      <w:kern w:val="28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</w:style>
  <w:style w:type="character" w:customStyle="1" w:styleId="apple-converted-space">
    <w:name w:val="apple-converted-space"/>
    <w:basedOn w:val="11"/>
    <w:qFormat/>
  </w:style>
  <w:style w:type="character" w:customStyle="1" w:styleId="af2">
    <w:name w:val="Основной текст Знак"/>
    <w:link w:val="af3"/>
    <w:qFormat/>
    <w:rPr>
      <w:lang w:val="ru-RU" w:eastAsia="ar-SA" w:bidi="ar-SA"/>
    </w:rPr>
  </w:style>
  <w:style w:type="character" w:customStyle="1" w:styleId="23">
    <w:name w:val="Знак Знак2"/>
    <w:qFormat/>
    <w:rPr>
      <w:lang w:val="ru-RU" w:eastAsia="ar-SA" w:bidi="ar-SA"/>
    </w:rPr>
  </w:style>
  <w:style w:type="character" w:customStyle="1" w:styleId="af4">
    <w:name w:val="Текст выноски Знак"/>
    <w:link w:val="af5"/>
    <w:qFormat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Pr>
      <w:sz w:val="24"/>
      <w:szCs w:val="24"/>
    </w:rPr>
  </w:style>
  <w:style w:type="character" w:customStyle="1" w:styleId="af9">
    <w:name w:val="Нижний колонтитул Знак"/>
    <w:link w:val="afa"/>
    <w:qFormat/>
    <w:rPr>
      <w:sz w:val="24"/>
      <w:szCs w:val="24"/>
    </w:rPr>
  </w:style>
  <w:style w:type="character" w:styleId="afb">
    <w:name w:val="page number"/>
    <w:basedOn w:val="11"/>
    <w:qFormat/>
  </w:style>
  <w:style w:type="character" w:styleId="afc">
    <w:name w:val="Strong"/>
    <w:qFormat/>
    <w:rPr>
      <w:b/>
      <w:bCs/>
    </w:rPr>
  </w:style>
  <w:style w:type="character" w:customStyle="1" w:styleId="c0">
    <w:name w:val="c0"/>
    <w:qFormat/>
    <w:rPr>
      <w:rFonts w:cs="Times New Roman"/>
    </w:rPr>
  </w:style>
  <w:style w:type="character" w:customStyle="1" w:styleId="24">
    <w:name w:val="Основной текст2"/>
    <w:qFormat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8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</w:style>
  <w:style w:type="paragraph" w:customStyle="1" w:styleId="14">
    <w:name w:val="Знак Знак1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link w:val="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accenttext2">
    <w:name w:val="msoaccenttext2"/>
    <w:basedOn w:val="a"/>
    <w:uiPriority w:val="99"/>
    <w:rsid w:val="00FE3D35"/>
    <w:pPr>
      <w:suppressAutoHyphens w:val="0"/>
      <w:spacing w:after="100"/>
    </w:pPr>
    <w:rPr>
      <w:rFonts w:ascii="Georgia" w:hAnsi="Georgia"/>
      <w:color w:val="000000"/>
      <w:kern w:val="28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mosk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zatokovenko_om</dc:creator>
  <cp:lastModifiedBy>xxx</cp:lastModifiedBy>
  <cp:revision>11</cp:revision>
  <cp:lastPrinted>2024-08-27T13:57:00Z</cp:lastPrinted>
  <dcterms:created xsi:type="dcterms:W3CDTF">2024-08-26T18:04:00Z</dcterms:created>
  <dcterms:modified xsi:type="dcterms:W3CDTF">2024-09-02T13:20:00Z</dcterms:modified>
  <dc:language>ru-RU</dc:language>
  <cp:version>1048576</cp:version>
</cp:coreProperties>
</file>