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B6" w:rsidRDefault="00CF44B6" w:rsidP="00CF44B6">
      <w:pPr>
        <w:pStyle w:val="a3"/>
        <w:shd w:val="clear" w:color="auto" w:fill="FFFFFF"/>
        <w:ind w:firstLine="85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30"/>
          <w:szCs w:val="30"/>
        </w:rPr>
        <w:t xml:space="preserve">Система оценки качества подготовки </w:t>
      </w:r>
      <w:proofErr w:type="gramStart"/>
      <w:r>
        <w:rPr>
          <w:rStyle w:val="a4"/>
          <w:color w:val="000000"/>
          <w:sz w:val="30"/>
          <w:szCs w:val="30"/>
        </w:rPr>
        <w:t>обучающихся</w:t>
      </w:r>
      <w:proofErr w:type="gramEnd"/>
      <w:r>
        <w:rPr>
          <w:rStyle w:val="a4"/>
          <w:color w:val="000000"/>
          <w:sz w:val="30"/>
          <w:szCs w:val="30"/>
        </w:rPr>
        <w:t>.</w:t>
      </w:r>
    </w:p>
    <w:p w:rsidR="00CF44B6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(статья 2 Федерального закона от 29 декабря 2012 года № 273-ФЗ «Об образо</w:t>
      </w:r>
      <w:r>
        <w:rPr>
          <w:color w:val="000000"/>
          <w:sz w:val="27"/>
          <w:szCs w:val="27"/>
        </w:rPr>
        <w:t>вании в Российской Федерации»).</w:t>
      </w:r>
      <w:proofErr w:type="gramEnd"/>
    </w:p>
    <w:p w:rsidR="00CF44B6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в Российской Федерации сформирована единая система оценки качества образования, которая позволяет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 общего, основного общег</w:t>
      </w:r>
      <w:r>
        <w:rPr>
          <w:color w:val="000000"/>
          <w:sz w:val="27"/>
          <w:szCs w:val="27"/>
        </w:rPr>
        <w:t>о, среднего общего образования.</w:t>
      </w:r>
    </w:p>
    <w:p w:rsid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Федеральными государственными образовательными стандартами (далее – ФГОС) начального общего, основного общего и среднего общего образования определены требования к результатам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, освоивших основные образовательные программы. </w:t>
      </w:r>
      <w:proofErr w:type="gramStart"/>
      <w:r>
        <w:rPr>
          <w:color w:val="000000"/>
          <w:sz w:val="27"/>
          <w:szCs w:val="27"/>
        </w:rPr>
        <w:t>В их основе лежит системно-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подход, предполагающий активную учебно-познавательную деятельность обучающихся, обобщение этой деятельности, ее использование в различных ситуациях, в различных предметных областях.</w:t>
      </w:r>
      <w:proofErr w:type="gramEnd"/>
      <w:r>
        <w:rPr>
          <w:color w:val="000000"/>
          <w:sz w:val="27"/>
          <w:szCs w:val="27"/>
        </w:rPr>
        <w:t xml:space="preserve"> Наличие требований к результатам предполагает оценку достижения этих результатов. Для этого, в соответствии с ФГОС, система </w:t>
      </w:r>
      <w:proofErr w:type="gramStart"/>
      <w:r>
        <w:rPr>
          <w:color w:val="000000"/>
          <w:sz w:val="27"/>
          <w:szCs w:val="27"/>
        </w:rPr>
        <w:t>оценки достижения планируемых результатов освоения основных образовательных программ начального</w:t>
      </w:r>
      <w:proofErr w:type="gramEnd"/>
      <w:r>
        <w:rPr>
          <w:color w:val="000000"/>
          <w:sz w:val="27"/>
          <w:szCs w:val="27"/>
        </w:rPr>
        <w:t xml:space="preserve"> общего, основного общего и среднего общего образования определяет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  <w:r>
        <w:rPr>
          <w:color w:val="000000"/>
          <w:sz w:val="27"/>
          <w:szCs w:val="27"/>
        </w:rPr>
        <w:br/>
        <w:t xml:space="preserve">Муниципальная система оценки качества образования является составляющей частью региональной и общероссийской систем. На территории </w:t>
      </w:r>
      <w:r>
        <w:rPr>
          <w:color w:val="000000"/>
          <w:sz w:val="27"/>
          <w:szCs w:val="27"/>
        </w:rPr>
        <w:t>Предгорного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округа Ставропольского края сформирована единая муниципальная система оценки качества образования, которая позволяет вести мониторинг оценки качества образования учащихся на разных ступенях обучения в школе, оперативно выявлять и решать проблемы системы образования в р</w:t>
      </w:r>
      <w:r w:rsidR="00921E52">
        <w:rPr>
          <w:color w:val="000000"/>
          <w:sz w:val="27"/>
          <w:szCs w:val="27"/>
        </w:rPr>
        <w:t>азрезе учебных предметов, школ.</w:t>
      </w:r>
    </w:p>
    <w:p w:rsid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Данная система дает возможность получить полное представление о качестве образования в </w:t>
      </w:r>
      <w:r>
        <w:rPr>
          <w:color w:val="000000"/>
          <w:sz w:val="27"/>
          <w:szCs w:val="27"/>
        </w:rPr>
        <w:t>Предгорном муниципальном</w:t>
      </w:r>
      <w:r>
        <w:rPr>
          <w:color w:val="000000"/>
          <w:sz w:val="27"/>
          <w:szCs w:val="27"/>
        </w:rPr>
        <w:t xml:space="preserve"> округе, анализировать и учитывать влияние различных факторов на результаты работы школ. Она позволяет школам вести самодиагностику и выявлять имеющиеся проблемы, а родителям получать информацию о качестве знаний своих детей.</w:t>
      </w:r>
      <w:r>
        <w:rPr>
          <w:color w:val="000000"/>
          <w:sz w:val="27"/>
          <w:szCs w:val="27"/>
        </w:rPr>
        <w:br/>
        <w:t xml:space="preserve">Оценка качества образования – процесс определения степени соответствия образовательных результатов, образовательного процесса, обеспечения условий образовательного процесса нормативным требованиям, социальным и личностным ожиданиям обучающихся и их родителей с помощью </w:t>
      </w:r>
      <w:r>
        <w:rPr>
          <w:color w:val="000000"/>
          <w:sz w:val="27"/>
          <w:szCs w:val="27"/>
        </w:rPr>
        <w:lastRenderedPageBreak/>
        <w:t>диагностических и оценочных процедур. Она проводится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образования, независим</w:t>
      </w:r>
      <w:r w:rsidR="00921E52">
        <w:rPr>
          <w:color w:val="000000"/>
          <w:sz w:val="27"/>
          <w:szCs w:val="27"/>
        </w:rPr>
        <w:t>ой оценки качества образования.</w:t>
      </w:r>
    </w:p>
    <w:p w:rsid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по оценке качества образования на каждом уров</w:t>
      </w:r>
      <w:r w:rsidR="00921E52">
        <w:rPr>
          <w:color w:val="000000"/>
          <w:sz w:val="27"/>
          <w:szCs w:val="27"/>
        </w:rPr>
        <w:t>не образования характеризуется:</w:t>
      </w:r>
    </w:p>
    <w:p w:rsid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инвариантной составляющей, обеспечивающей интересы вышестоящего уровня в вопросах управления качеством образования (федеральные государствен</w:t>
      </w:r>
      <w:r w:rsidR="00921E52">
        <w:rPr>
          <w:color w:val="000000"/>
          <w:sz w:val="27"/>
          <w:szCs w:val="27"/>
        </w:rPr>
        <w:t>ные образовательные стандарты);</w:t>
      </w:r>
    </w:p>
    <w:p w:rsid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вариативной составляющей, которая обеспечивает собственные приоритеты </w:t>
      </w:r>
      <w:proofErr w:type="gramStart"/>
      <w:r>
        <w:rPr>
          <w:color w:val="000000"/>
          <w:sz w:val="27"/>
          <w:szCs w:val="27"/>
        </w:rPr>
        <w:t xml:space="preserve">развития качества образования </w:t>
      </w:r>
      <w:r w:rsidR="00921E52">
        <w:rPr>
          <w:color w:val="000000"/>
          <w:sz w:val="27"/>
          <w:szCs w:val="27"/>
        </w:rPr>
        <w:t>управления образования Предгорного муниципального</w:t>
      </w:r>
      <w:r>
        <w:rPr>
          <w:color w:val="000000"/>
          <w:sz w:val="27"/>
          <w:szCs w:val="27"/>
        </w:rPr>
        <w:t xml:space="preserve"> округа Ставропольского</w:t>
      </w:r>
      <w:proofErr w:type="gramEnd"/>
      <w:r>
        <w:rPr>
          <w:color w:val="000000"/>
          <w:sz w:val="27"/>
          <w:szCs w:val="27"/>
        </w:rPr>
        <w:t xml:space="preserve"> края, отдельной образовательной организации</w:t>
      </w:r>
      <w:r w:rsidR="00921E52">
        <w:rPr>
          <w:color w:val="000000"/>
          <w:sz w:val="27"/>
          <w:szCs w:val="27"/>
        </w:rPr>
        <w:t>.</w:t>
      </w:r>
    </w:p>
    <w:p w:rsidR="00CF44B6" w:rsidRPr="00921E52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оценки качества школьного образования в </w:t>
      </w:r>
      <w:r w:rsidR="00921E52">
        <w:rPr>
          <w:color w:val="000000"/>
          <w:sz w:val="27"/>
          <w:szCs w:val="27"/>
        </w:rPr>
        <w:t>Предгорном муниципальном</w:t>
      </w:r>
      <w:r>
        <w:rPr>
          <w:color w:val="000000"/>
          <w:sz w:val="27"/>
          <w:szCs w:val="27"/>
        </w:rPr>
        <w:t xml:space="preserve"> округе Ставропольского края является многоуровневой, включающей в себя комплекс оценочных процедур. </w:t>
      </w:r>
    </w:p>
    <w:p w:rsidR="00CF44B6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30"/>
          <w:szCs w:val="30"/>
        </w:rPr>
        <w:t xml:space="preserve">Участие </w:t>
      </w:r>
      <w:r w:rsidR="00921E52">
        <w:rPr>
          <w:rStyle w:val="a4"/>
          <w:color w:val="000000"/>
          <w:sz w:val="30"/>
          <w:szCs w:val="30"/>
        </w:rPr>
        <w:t>Предгорного муниципального</w:t>
      </w:r>
      <w:r>
        <w:rPr>
          <w:rStyle w:val="a4"/>
          <w:color w:val="000000"/>
          <w:sz w:val="30"/>
          <w:szCs w:val="30"/>
        </w:rPr>
        <w:t xml:space="preserve"> округа в федеральных исследованиях качества образования.</w:t>
      </w:r>
    </w:p>
    <w:p w:rsidR="00CF44B6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</w:t>
      </w:r>
      <w:r>
        <w:rPr>
          <w:rStyle w:val="a4"/>
          <w:color w:val="000000"/>
          <w:sz w:val="27"/>
          <w:szCs w:val="27"/>
        </w:rPr>
        <w:t>Всероссийские проверочные работы (ВПР) Ежегодно.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Цели проведения и содержание оценки:</w:t>
      </w:r>
      <w:r>
        <w:rPr>
          <w:color w:val="000000"/>
          <w:sz w:val="27"/>
          <w:szCs w:val="27"/>
        </w:rPr>
        <w:t xml:space="preserve"> контрольные работы, которые проводятся по отдельным учебным предметам и позволяют осуществить мониторинг результатов введения Федеральных государственных образовательных стандартов за счет предоставления образовательным организациям единых проверочных материалов и единых критериев оценивания учебных достижений. В рамках ВПР осуществляется оценка уровня достижения школьниками предметных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результатов, в том числе овладения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 и способности использования универсальных учебных действия в учебной, познавательной и социальной практике.</w:t>
      </w:r>
    </w:p>
    <w:p w:rsidR="002B1671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Механизмы обеспечения объективности:</w:t>
      </w:r>
    </w:p>
    <w:p w:rsidR="00921E52" w:rsidRPr="008F0679" w:rsidRDefault="00CF44B6" w:rsidP="002B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color w:val="000000"/>
          <w:sz w:val="27"/>
          <w:szCs w:val="27"/>
        </w:rPr>
        <w:t>1.Четкое соблюдение материально-технических и организационных условий в организации и проведении обеспечение исправности аппаратуры, используемой при</w:t>
      </w:r>
      <w:r w:rsidR="00921E52">
        <w:rPr>
          <w:color w:val="000000"/>
          <w:sz w:val="27"/>
          <w:szCs w:val="27"/>
        </w:rPr>
        <w:t xml:space="preserve"> проведении оценочных процедур;</w:t>
      </w:r>
    </w:p>
    <w:p w:rsidR="00921E52" w:rsidRDefault="00CF44B6" w:rsidP="00921E5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обеспечения качества р</w:t>
      </w:r>
      <w:r w:rsidR="00921E52">
        <w:rPr>
          <w:color w:val="000000"/>
          <w:sz w:val="27"/>
          <w:szCs w:val="27"/>
        </w:rPr>
        <w:t>аздаточных печатных материалов;</w:t>
      </w:r>
    </w:p>
    <w:p w:rsidR="00921E52" w:rsidRDefault="00CF44B6" w:rsidP="00921E5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средствами обучения, предусмотренными порядком провед</w:t>
      </w:r>
      <w:r w:rsidR="00921E52">
        <w:rPr>
          <w:color w:val="000000"/>
          <w:sz w:val="27"/>
          <w:szCs w:val="27"/>
        </w:rPr>
        <w:t>ения оценочной процедуры и др.;</w:t>
      </w:r>
    </w:p>
    <w:p w:rsidR="002B1671" w:rsidRDefault="00CF44B6" w:rsidP="002B16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Установление личной ответственности руководителей образовательных организаций за обеспечение указанных условий.</w:t>
      </w:r>
      <w:r>
        <w:rPr>
          <w:color w:val="000000"/>
          <w:sz w:val="27"/>
          <w:szCs w:val="27"/>
        </w:rPr>
        <w:br/>
        <w:t>2. Разработка и утверждение школьного регламента проведения оценочных процедур (приказ по образовательной организации).</w:t>
      </w:r>
      <w:r>
        <w:rPr>
          <w:color w:val="000000"/>
          <w:sz w:val="27"/>
          <w:szCs w:val="27"/>
        </w:rPr>
        <w:br/>
        <w:t>3. Разработка рекомендаций по недопущению необъективных результатов образовательной деятельности.</w:t>
      </w:r>
    </w:p>
    <w:p w:rsidR="002B1671" w:rsidRDefault="00CF44B6" w:rsidP="002B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Привлечение общественных наблюдателей, фиксирующих соблюдение порядка проведения оценочных процедур. Осуществление </w:t>
      </w:r>
      <w:r>
        <w:rPr>
          <w:color w:val="000000"/>
          <w:sz w:val="27"/>
          <w:szCs w:val="27"/>
        </w:rPr>
        <w:lastRenderedPageBreak/>
        <w:t>наблюдателями  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объективностью проведения оценочных процедур в </w:t>
      </w:r>
      <w:proofErr w:type="spellStart"/>
      <w:r>
        <w:rPr>
          <w:color w:val="000000"/>
          <w:sz w:val="27"/>
          <w:szCs w:val="27"/>
        </w:rPr>
        <w:t>общеобразвательных</w:t>
      </w:r>
      <w:proofErr w:type="spellEnd"/>
      <w:r>
        <w:rPr>
          <w:color w:val="000000"/>
          <w:sz w:val="27"/>
          <w:szCs w:val="27"/>
        </w:rPr>
        <w:t xml:space="preserve"> организациях  Ставропольского края</w:t>
      </w:r>
      <w:r w:rsidR="002B1671">
        <w:rPr>
          <w:color w:val="000000"/>
          <w:sz w:val="27"/>
          <w:szCs w:val="27"/>
        </w:rPr>
        <w:t>.</w:t>
      </w:r>
    </w:p>
    <w:p w:rsidR="002B1671" w:rsidRDefault="00CF44B6" w:rsidP="002B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Соблюдение мер информационной безопасности в целях предотвращения преждевременного распространения содержания контрольных работ.</w:t>
      </w:r>
      <w:r>
        <w:rPr>
          <w:color w:val="000000"/>
          <w:sz w:val="27"/>
          <w:szCs w:val="27"/>
        </w:rPr>
        <w:br/>
        <w:t>6. Повышение компетентности экспертов и иных лиц, привлекаемых для проведения оценочных процедур и оценки результатов (проведение инструктажей, специализированных курсов повышения квалификации, обучающих семинаров). Подготовка общественных наблюдателей. Выборочная проверк</w:t>
      </w:r>
      <w:r w:rsidR="002B1671">
        <w:rPr>
          <w:color w:val="000000"/>
          <w:sz w:val="27"/>
          <w:szCs w:val="27"/>
        </w:rPr>
        <w:t>а результатов работы экспертов.</w:t>
      </w:r>
    </w:p>
    <w:p w:rsidR="00CF44B6" w:rsidRPr="002B1671" w:rsidRDefault="00CF44B6" w:rsidP="002B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Обеспечение объективности оценки работ обучающихся путем привлечения к проверке нескольких независимых экспертов (комиссионная оценка).</w:t>
      </w:r>
      <w:r>
        <w:rPr>
          <w:color w:val="000000"/>
          <w:sz w:val="27"/>
          <w:szCs w:val="27"/>
        </w:rPr>
        <w:br/>
        <w:t>8. Проведение анализа результатов оценочных процедур (соотнесение результатов ВПР с текущей успеваемостью обучающихся, соотнесение результатов федеральных и региональных оценочных процедур). Сравнительный анализ результатов оценки качества образования в динамике по годам.</w:t>
      </w:r>
      <w:r>
        <w:rPr>
          <w:color w:val="000000"/>
          <w:sz w:val="27"/>
          <w:szCs w:val="27"/>
        </w:rPr>
        <w:br/>
        <w:t>9. Реализация системы мер выборочной перепроверки результатов образовательных организаций, попавших в перечень «необъективных».</w:t>
      </w:r>
      <w:r>
        <w:rPr>
          <w:color w:val="000000"/>
          <w:sz w:val="27"/>
          <w:szCs w:val="27"/>
        </w:rPr>
        <w:br/>
        <w:t>10. Исключение мотивации для завышения баллов участников (результаты оценочных процедур используются для выработки мер повышения качества образования, а не для ранжирования образовательных организаций и педагогов).</w:t>
      </w:r>
    </w:p>
    <w:p w:rsidR="00DB7904" w:rsidRDefault="00DB7904" w:rsidP="00CF44B6">
      <w:pPr>
        <w:ind w:firstLine="851"/>
      </w:pPr>
    </w:p>
    <w:sectPr w:rsidR="00D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3"/>
    <w:rsid w:val="002B1671"/>
    <w:rsid w:val="008F0679"/>
    <w:rsid w:val="00921E52"/>
    <w:rsid w:val="00B84513"/>
    <w:rsid w:val="00CF44B6"/>
    <w:rsid w:val="00D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2022-09-02T11:15:00Z</dcterms:created>
  <dcterms:modified xsi:type="dcterms:W3CDTF">2022-09-02T11:59:00Z</dcterms:modified>
</cp:coreProperties>
</file>